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4A6" w:rsidRPr="00C714A6" w:rsidRDefault="00C714A6" w:rsidP="00C714A6">
      <w:pPr>
        <w:widowControl w:val="0"/>
        <w:spacing w:before="100" w:after="120" w:line="240" w:lineRule="auto"/>
        <w:rPr>
          <w:rFonts w:ascii="Tahoma" w:eastAsia="Times New Roman" w:hAnsi="Tahoma" w:cs="Tahoma"/>
          <w:color w:val="000080"/>
          <w:kern w:val="28"/>
          <w:sz w:val="28"/>
          <w:szCs w:val="28"/>
          <w14:cntxtAlts/>
        </w:rPr>
      </w:pPr>
      <w:r w:rsidRPr="00C714A6">
        <w:rPr>
          <w:rFonts w:ascii="Tahoma" w:eastAsia="Times New Roman" w:hAnsi="Tahoma" w:cs="Tahoma"/>
          <w:color w:val="000080"/>
          <w:kern w:val="28"/>
          <w:sz w:val="28"/>
          <w:szCs w:val="28"/>
          <w14:cntxtAlts/>
        </w:rPr>
        <w:t>Stoughton Memorial Village, Stoughton</w:t>
      </w:r>
      <w:proofErr w:type="gramStart"/>
      <w:r w:rsidRPr="00C714A6">
        <w:rPr>
          <w:rFonts w:ascii="Tahoma" w:eastAsia="Times New Roman" w:hAnsi="Tahoma" w:cs="Tahoma"/>
          <w:color w:val="000080"/>
          <w:kern w:val="28"/>
          <w:sz w:val="28"/>
          <w:szCs w:val="28"/>
          <w14:cntxtAlts/>
        </w:rPr>
        <w:t>,</w:t>
      </w:r>
      <w:r w:rsidRPr="00C714A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 xml:space="preserve">  </w:t>
      </w:r>
      <w:r w:rsidRPr="00C714A6">
        <w:rPr>
          <w:rFonts w:ascii="Tahoma" w:eastAsia="Times New Roman" w:hAnsi="Tahoma" w:cs="Tahoma"/>
          <w:color w:val="000080"/>
          <w:kern w:val="28"/>
          <w:sz w:val="28"/>
          <w:szCs w:val="28"/>
          <w14:cntxtAlts/>
        </w:rPr>
        <w:t>Massachusetts</w:t>
      </w:r>
      <w:proofErr w:type="gramEnd"/>
    </w:p>
    <w:p w:rsidR="00C714A6" w:rsidRDefault="00C714A6" w:rsidP="00C714A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  <w:r w:rsidRPr="00C714A6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  <w:t> </w:t>
      </w:r>
    </w:p>
    <w:p w:rsidR="00C714A6" w:rsidRDefault="00C714A6" w:rsidP="00C714A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 xml:space="preserve">Ambient Engineering was responsible for a study on the feasibility of expanding housing on a site owned by the Stoughton Housing Authority.  The study included a review of existing site conditions, a review of current records and applicable regulatory guidelines, </w:t>
      </w:r>
      <w:proofErr w:type="gramStart"/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an</w:t>
      </w:r>
      <w:proofErr w:type="gramEnd"/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 xml:space="preserve"> architectural review, an accessibility review, and description of development alternatives.</w:t>
      </w: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</w:rPr>
        <w:drawing>
          <wp:inline distT="0" distB="0" distL="0" distR="0" wp14:anchorId="3F04D513">
            <wp:extent cx="2885440" cy="1666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review of existing site conditions included a discussion of property line information, topography, soils, wetlands, vernal pools, rare species habitats, zoning districts, and site characteristics.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 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record review consisted of reviewing existing surveys and plans and access to utilities such as sewer, water, telephone, cable/internet, electricity, and gas.  Existing stormwater management, zoning requirements, and environmental conditions were documented.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 </w:t>
      </w: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accessibility review considered accessibility requirements that would have to be met, primarily from federal (ADA Guidelines) and state (Massachusetts Architectural Access Board) guidelines.</w:t>
      </w: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feasibility study recommended two development scenarios for the Authority to consider pursuing.  Advantages and disadvantages were presented and discussed.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development regulatory analysis included a zoning review and discussion of permits required for different development scenarios.  It considered the advantages and disadvantages of seeking variances from the zoning bylaws.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 </w:t>
      </w: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The architectural review included schematic architectural sketches of proposed building modules.  These sketches provided a building layout as well as a site footprint around which a preliminary site layout was designed</w:t>
      </w:r>
      <w:proofErr w:type="gramStart"/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..</w:t>
      </w:r>
      <w:proofErr w:type="gramEnd"/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r w:rsidRPr="00C714A6"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  <w:t> </w:t>
      </w:r>
    </w:p>
    <w:p w:rsid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</w:p>
    <w:p w:rsidR="00C714A6" w:rsidRPr="00C714A6" w:rsidRDefault="00C714A6" w:rsidP="00C714A6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sz w:val="24"/>
          <w:szCs w:val="24"/>
          <w14:cntxtAlts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kern w:val="28"/>
          <w:sz w:val="24"/>
          <w:szCs w:val="24"/>
        </w:rPr>
        <w:drawing>
          <wp:inline distT="0" distB="0" distL="0" distR="0" wp14:anchorId="4579FF15">
            <wp:extent cx="2866390" cy="1666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14A6" w:rsidRPr="00C714A6" w:rsidSect="00107844">
      <w:headerReference w:type="default" r:id="rId9"/>
      <w:pgSz w:w="12240" w:h="15840"/>
      <w:pgMar w:top="810" w:right="1440" w:bottom="360" w:left="11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BB5" w:rsidRDefault="00F03BB5" w:rsidP="00747474">
      <w:pPr>
        <w:spacing w:after="0" w:line="240" w:lineRule="auto"/>
      </w:pPr>
      <w:r>
        <w:separator/>
      </w:r>
    </w:p>
  </w:endnote>
  <w:endnote w:type="continuationSeparator" w:id="0">
    <w:p w:rsidR="00F03BB5" w:rsidRDefault="00F03BB5" w:rsidP="00747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BB5" w:rsidRDefault="00F03BB5" w:rsidP="00747474">
      <w:pPr>
        <w:spacing w:after="0" w:line="240" w:lineRule="auto"/>
      </w:pPr>
      <w:r>
        <w:separator/>
      </w:r>
    </w:p>
  </w:footnote>
  <w:footnote w:type="continuationSeparator" w:id="0">
    <w:p w:rsidR="00F03BB5" w:rsidRDefault="00F03BB5" w:rsidP="00747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E08" w:rsidRDefault="00747474" w:rsidP="002F2E08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62DDAB77" wp14:editId="6D07F0C2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rFonts w:ascii="QuickType" w:hAnsi="QuickType" w:cs="Arial"/>
        <w:b/>
        <w:i/>
        <w:sz w:val="44"/>
        <w:szCs w:val="44"/>
      </w:rPr>
      <w:t>CIVIL ENGINEERING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</w:t>
    </w:r>
    <w:r w:rsidR="00747474">
      <w:rPr>
        <w:rFonts w:ascii="QuickType" w:hAnsi="QuickType" w:cs="Arial"/>
        <w:b/>
        <w:i/>
        <w:sz w:val="44"/>
        <w:szCs w:val="44"/>
      </w:rPr>
      <w:t xml:space="preserve">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B343E"/>
    <w:rsid w:val="002F2E08"/>
    <w:rsid w:val="005958A8"/>
    <w:rsid w:val="005A40E0"/>
    <w:rsid w:val="00747474"/>
    <w:rsid w:val="00AA50BD"/>
    <w:rsid w:val="00C714A6"/>
    <w:rsid w:val="00D6204C"/>
    <w:rsid w:val="00DC750E"/>
    <w:rsid w:val="00E72BBF"/>
    <w:rsid w:val="00F0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2014-03-21T16:47:00Z</dcterms:created>
  <dcterms:modified xsi:type="dcterms:W3CDTF">2014-03-21T16:47:00Z</dcterms:modified>
</cp:coreProperties>
</file>