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565" w:rsidRDefault="00A17565" w:rsidP="00A17565">
      <w:pPr>
        <w:widowControl w:val="0"/>
        <w:spacing w:before="100" w:after="120"/>
        <w:rPr>
          <w:rFonts w:ascii="Tahoma" w:hAnsi="Tahoma" w:cs="Tahoma"/>
          <w:color w:val="000080"/>
          <w:sz w:val="28"/>
          <w:szCs w:val="28"/>
          <w14:ligatures w14:val="none"/>
        </w:rPr>
      </w:pPr>
      <w:r>
        <w:rPr>
          <w:rFonts w:ascii="Tahoma" w:hAnsi="Tahoma" w:cs="Tahoma"/>
          <w:color w:val="000080"/>
          <w:sz w:val="28"/>
          <w:szCs w:val="28"/>
          <w14:ligatures w14:val="none"/>
        </w:rPr>
        <w:t>The First Parish in Concord, Massachusetts</w:t>
      </w:r>
    </w:p>
    <w:p w:rsidR="00A17565" w:rsidRDefault="00A17565" w:rsidP="00A17565">
      <w:pPr>
        <w:widowControl w:val="0"/>
        <w:rPr>
          <w14:ligatures w14:val="none"/>
        </w:rPr>
      </w:pPr>
      <w:r>
        <w:rPr>
          <w14:ligatures w14:val="none"/>
        </w:rPr>
        <w:t> </w:t>
      </w:r>
    </w:p>
    <w:p w:rsidR="002F2E08" w:rsidRDefault="002F2E08" w:rsidP="00A17565"/>
    <w:p w:rsidR="00A17565" w:rsidRPr="00A17565" w:rsidRDefault="00A17565" w:rsidP="00A17565">
      <w:pPr>
        <w:rPr>
          <w:rFonts w:ascii="Arial" w:hAnsi="Arial" w:cs="Arial"/>
          <w:sz w:val="24"/>
          <w:szCs w:val="24"/>
        </w:rPr>
      </w:pPr>
      <w:r w:rsidRPr="00A17565">
        <w:rPr>
          <w:rFonts w:ascii="Arial" w:hAnsi="Arial" w:cs="Arial"/>
          <w:sz w:val="24"/>
          <w:szCs w:val="24"/>
        </w:rPr>
        <w:t xml:space="preserve">Ambient Engineering (Ambient) was retained by the First Parish in Concord, Massachusetts, to provide civil engineering and permitting services for the Church building and site improvements project.  The Site is located in downtown Concord, an Urban district.  The First Parish Church is the primary building on the Site, but there are multiple support buildings as well, including a small chapel.  The Site is adjacent to Mill Brook, a perennial stream, and is also within the FEMA 100 year flood plain. </w:t>
      </w:r>
    </w:p>
    <w:p w:rsidR="00A17565" w:rsidRPr="00A17565" w:rsidRDefault="00A17565" w:rsidP="00A17565">
      <w:pPr>
        <w:rPr>
          <w:rFonts w:ascii="Arial" w:hAnsi="Arial" w:cs="Arial"/>
          <w:sz w:val="24"/>
          <w:szCs w:val="24"/>
        </w:rPr>
      </w:pPr>
      <w:r w:rsidRPr="00A17565">
        <w:rPr>
          <w:rFonts w:ascii="Arial" w:hAnsi="Arial" w:cs="Arial"/>
          <w:sz w:val="24"/>
          <w:szCs w:val="24"/>
        </w:rPr>
        <w:t> </w:t>
      </w:r>
    </w:p>
    <w:p w:rsidR="00A17565" w:rsidRPr="00A17565" w:rsidRDefault="00A17565" w:rsidP="00A17565">
      <w:pPr>
        <w:rPr>
          <w:rFonts w:ascii="Arial" w:hAnsi="Arial" w:cs="Arial"/>
          <w:sz w:val="24"/>
          <w:szCs w:val="24"/>
        </w:rPr>
      </w:pPr>
      <w:r w:rsidRPr="00A17565">
        <w:rPr>
          <w:rFonts w:ascii="Arial" w:hAnsi="Arial" w:cs="Arial"/>
          <w:sz w:val="24"/>
          <w:szCs w:val="24"/>
        </w:rPr>
        <w:t>The proposed development program included design changes to the Church, regarding the church lawn and sidewalk leading to the chapel, repaving the parking areas and drives with dedicated handicap parking spaces and access paths, and granite curbing along all pavement.</w:t>
      </w:r>
    </w:p>
    <w:p w:rsidR="00A17565" w:rsidRPr="00A17565" w:rsidRDefault="00A17565" w:rsidP="00A17565">
      <w:pPr>
        <w:rPr>
          <w:rFonts w:ascii="Arial" w:hAnsi="Arial" w:cs="Arial"/>
          <w:sz w:val="24"/>
          <w:szCs w:val="24"/>
        </w:rPr>
      </w:pPr>
      <w:r w:rsidRPr="00A17565">
        <w:rPr>
          <w:rFonts w:ascii="Arial" w:hAnsi="Arial" w:cs="Arial"/>
          <w:sz w:val="24"/>
          <w:szCs w:val="24"/>
        </w:rPr>
        <w:t> </w:t>
      </w:r>
    </w:p>
    <w:p w:rsidR="00A17565" w:rsidRPr="00A17565" w:rsidRDefault="00A17565" w:rsidP="00A17565">
      <w:pPr>
        <w:rPr>
          <w:rFonts w:ascii="Arial" w:hAnsi="Arial" w:cs="Arial"/>
          <w:sz w:val="24"/>
          <w:szCs w:val="24"/>
        </w:rPr>
      </w:pPr>
      <w:r w:rsidRPr="00A17565">
        <w:rPr>
          <w:rFonts w:ascii="Arial" w:hAnsi="Arial" w:cs="Arial"/>
          <w:sz w:val="24"/>
          <w:szCs w:val="24"/>
        </w:rPr>
        <w:t xml:space="preserve">Ambient teamed with an Architect to develop site plans for permitting, bid drawings and documents.  </w:t>
      </w:r>
    </w:p>
    <w:p w:rsidR="00A17565" w:rsidRDefault="00A17565" w:rsidP="00A17565">
      <w:pPr>
        <w:rPr>
          <w:rFonts w:ascii="Arial" w:hAnsi="Arial" w:cs="Arial"/>
          <w:sz w:val="24"/>
          <w:szCs w:val="24"/>
        </w:rPr>
      </w:pPr>
      <w:r w:rsidRPr="00A17565">
        <w:rPr>
          <w:rFonts w:ascii="Arial" w:hAnsi="Arial" w:cs="Arial"/>
          <w:sz w:val="24"/>
          <w:szCs w:val="24"/>
        </w:rPr>
        <w:t> </w:t>
      </w:r>
    </w:p>
    <w:p w:rsidR="00A17565" w:rsidRDefault="00A17565" w:rsidP="00A17565">
      <w:pPr>
        <w:rPr>
          <w:rFonts w:ascii="Arial" w:hAnsi="Arial" w:cs="Arial"/>
          <w:sz w:val="24"/>
          <w:szCs w:val="24"/>
        </w:rPr>
      </w:pPr>
    </w:p>
    <w:p w:rsidR="00A17565" w:rsidRDefault="00A17565" w:rsidP="00A17565">
      <w:pPr>
        <w:rPr>
          <w:rFonts w:ascii="Arial" w:hAnsi="Arial" w:cs="Arial"/>
          <w:sz w:val="24"/>
          <w:szCs w:val="24"/>
        </w:rPr>
      </w:pPr>
      <w:r>
        <w:rPr>
          <w:rFonts w:ascii="Arial" w:hAnsi="Arial" w:cs="Arial"/>
          <w:noProof/>
          <w:sz w:val="24"/>
          <w:szCs w:val="24"/>
          <w14:ligatures w14:val="none"/>
          <w14:cntxtAlts w14:val="0"/>
        </w:rPr>
        <w:drawing>
          <wp:inline distT="0" distB="0" distL="0" distR="0" wp14:anchorId="433530C6">
            <wp:extent cx="2390775" cy="1800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pic:spPr>
                </pic:pic>
              </a:graphicData>
            </a:graphic>
          </wp:inline>
        </w:drawing>
      </w:r>
    </w:p>
    <w:p w:rsidR="00A17565" w:rsidRDefault="00A17565" w:rsidP="00A17565">
      <w:pPr>
        <w:rPr>
          <w:rFonts w:ascii="Arial" w:hAnsi="Arial" w:cs="Arial"/>
          <w:sz w:val="24"/>
          <w:szCs w:val="24"/>
        </w:rPr>
      </w:pPr>
    </w:p>
    <w:p w:rsidR="00A17565" w:rsidRDefault="00A17565" w:rsidP="00A17565">
      <w:pPr>
        <w:rPr>
          <w:rFonts w:ascii="Arial" w:hAnsi="Arial" w:cs="Arial"/>
          <w:sz w:val="24"/>
          <w:szCs w:val="24"/>
        </w:rPr>
      </w:pPr>
    </w:p>
    <w:p w:rsidR="00A17565" w:rsidRDefault="00A17565" w:rsidP="00A17565">
      <w:pPr>
        <w:rPr>
          <w:rFonts w:ascii="Arial" w:hAnsi="Arial" w:cs="Arial"/>
          <w:sz w:val="24"/>
          <w:szCs w:val="24"/>
        </w:rPr>
      </w:pPr>
    </w:p>
    <w:p w:rsidR="00A17565" w:rsidRDefault="00A17565" w:rsidP="00A17565">
      <w:pPr>
        <w:rPr>
          <w:rFonts w:ascii="Arial" w:hAnsi="Arial" w:cs="Arial"/>
          <w:sz w:val="24"/>
          <w:szCs w:val="24"/>
        </w:rPr>
      </w:pPr>
    </w:p>
    <w:p w:rsidR="00A17565" w:rsidRDefault="00A17565" w:rsidP="00A17565">
      <w:pPr>
        <w:rPr>
          <w:rFonts w:ascii="Arial" w:hAnsi="Arial" w:cs="Arial"/>
          <w:sz w:val="24"/>
          <w:szCs w:val="24"/>
        </w:rPr>
      </w:pPr>
    </w:p>
    <w:p w:rsidR="00A17565" w:rsidRDefault="00A17565" w:rsidP="00A17565">
      <w:pPr>
        <w:rPr>
          <w:rFonts w:ascii="Arial" w:hAnsi="Arial" w:cs="Arial"/>
          <w:sz w:val="24"/>
          <w:szCs w:val="24"/>
        </w:rPr>
      </w:pPr>
    </w:p>
    <w:p w:rsidR="00A17565" w:rsidRPr="00A17565" w:rsidRDefault="00A17565" w:rsidP="00A17565">
      <w:pPr>
        <w:rPr>
          <w:rFonts w:ascii="Arial" w:hAnsi="Arial" w:cs="Arial"/>
          <w:sz w:val="24"/>
          <w:szCs w:val="24"/>
        </w:rPr>
      </w:pPr>
      <w:r w:rsidRPr="00A17565">
        <w:rPr>
          <w:rFonts w:ascii="Arial" w:hAnsi="Arial" w:cs="Arial"/>
          <w:sz w:val="24"/>
          <w:szCs w:val="24"/>
        </w:rPr>
        <w:t>Ambient provided the following services:</w:t>
      </w:r>
    </w:p>
    <w:p w:rsidR="00A17565" w:rsidRPr="00A17565" w:rsidRDefault="00A17565" w:rsidP="00A17565">
      <w:pPr>
        <w:rPr>
          <w:rFonts w:ascii="Arial" w:hAnsi="Arial" w:cs="Arial"/>
          <w:sz w:val="24"/>
          <w:szCs w:val="24"/>
        </w:rPr>
      </w:pPr>
      <w:r w:rsidRPr="00A17565">
        <w:rPr>
          <w:rFonts w:ascii="Arial" w:hAnsi="Arial" w:cs="Arial"/>
          <w:sz w:val="24"/>
          <w:szCs w:val="24"/>
        </w:rPr>
        <w:t> </w:t>
      </w:r>
    </w:p>
    <w:p w:rsidR="00A17565" w:rsidRDefault="00A17565" w:rsidP="00A17565">
      <w:pPr>
        <w:rPr>
          <w:rFonts w:ascii="Arial" w:hAnsi="Arial" w:cs="Arial"/>
          <w:sz w:val="24"/>
          <w:szCs w:val="24"/>
        </w:rPr>
      </w:pPr>
      <w:r w:rsidRPr="00A17565">
        <w:rPr>
          <w:rFonts w:ascii="Arial" w:hAnsi="Arial" w:cs="Arial"/>
          <w:sz w:val="24"/>
          <w:szCs w:val="24"/>
        </w:rPr>
        <w:t xml:space="preserve">Developed site plans appropriate for permitting based on </w:t>
      </w:r>
    </w:p>
    <w:p w:rsidR="00A17565" w:rsidRDefault="00A17565" w:rsidP="00A17565">
      <w:pPr>
        <w:rPr>
          <w:rFonts w:ascii="Arial" w:hAnsi="Arial" w:cs="Arial"/>
          <w:sz w:val="24"/>
          <w:szCs w:val="24"/>
        </w:rPr>
      </w:pPr>
    </w:p>
    <w:p w:rsidR="00A17565" w:rsidRPr="00A17565" w:rsidRDefault="00A17565" w:rsidP="00A17565">
      <w:pPr>
        <w:rPr>
          <w:rFonts w:ascii="Arial" w:hAnsi="Arial" w:cs="Arial"/>
          <w:sz w:val="24"/>
          <w:szCs w:val="24"/>
        </w:rPr>
      </w:pPr>
      <w:r w:rsidRPr="00A17565">
        <w:rPr>
          <w:rFonts w:ascii="Arial" w:hAnsi="Arial" w:cs="Arial"/>
          <w:sz w:val="24"/>
          <w:szCs w:val="24"/>
        </w:rPr>
        <w:t>1. Site layout, including building layout, parking layout, site distance, and setbacks.</w:t>
      </w:r>
    </w:p>
    <w:p w:rsidR="00A17565" w:rsidRPr="00A17565" w:rsidRDefault="00A17565" w:rsidP="00A17565">
      <w:pPr>
        <w:rPr>
          <w:rFonts w:ascii="Arial" w:hAnsi="Arial" w:cs="Arial"/>
          <w:sz w:val="24"/>
          <w:szCs w:val="24"/>
        </w:rPr>
      </w:pPr>
      <w:r w:rsidRPr="00A17565">
        <w:rPr>
          <w:rFonts w:ascii="Arial" w:hAnsi="Arial" w:cs="Arial"/>
          <w:sz w:val="24"/>
          <w:szCs w:val="24"/>
        </w:rPr>
        <w:t>2. Grading, Drainage, and Utilities Plan, showing site grading and drainage system as well as modified utility connections.</w:t>
      </w:r>
    </w:p>
    <w:p w:rsidR="00A17565" w:rsidRPr="00A17565" w:rsidRDefault="00A17565" w:rsidP="00A17565">
      <w:pPr>
        <w:rPr>
          <w:rFonts w:ascii="Arial" w:hAnsi="Arial" w:cs="Arial"/>
          <w:sz w:val="24"/>
          <w:szCs w:val="24"/>
        </w:rPr>
      </w:pPr>
      <w:r w:rsidRPr="00A17565">
        <w:rPr>
          <w:rFonts w:ascii="Arial" w:hAnsi="Arial" w:cs="Arial"/>
          <w:sz w:val="24"/>
          <w:szCs w:val="24"/>
        </w:rPr>
        <w:t>3. Lighting and Landscaping Plan, showing proposed locations of site lighting, landscaping, and snow storage.</w:t>
      </w:r>
    </w:p>
    <w:p w:rsidR="00A17565" w:rsidRPr="00A17565" w:rsidRDefault="00A17565" w:rsidP="00A17565">
      <w:pPr>
        <w:rPr>
          <w:rFonts w:ascii="Arial" w:hAnsi="Arial" w:cs="Arial"/>
          <w:sz w:val="24"/>
          <w:szCs w:val="24"/>
        </w:rPr>
      </w:pPr>
      <w:r w:rsidRPr="00A17565">
        <w:rPr>
          <w:rFonts w:ascii="Arial" w:hAnsi="Arial" w:cs="Arial"/>
          <w:sz w:val="24"/>
          <w:szCs w:val="24"/>
        </w:rPr>
        <w:t>4. Erosion Control Plan, showing erosion control measures to be taken during construction.</w:t>
      </w:r>
    </w:p>
    <w:p w:rsidR="00A17565" w:rsidRDefault="00A17565" w:rsidP="00A17565">
      <w:pPr>
        <w:rPr>
          <w:rFonts w:ascii="Arial" w:hAnsi="Arial" w:cs="Arial"/>
          <w:sz w:val="24"/>
          <w:szCs w:val="24"/>
        </w:rPr>
      </w:pPr>
      <w:r w:rsidRPr="00A17565">
        <w:rPr>
          <w:rFonts w:ascii="Arial" w:hAnsi="Arial" w:cs="Arial"/>
          <w:sz w:val="24"/>
          <w:szCs w:val="24"/>
        </w:rPr>
        <w:t>5. Construction Details.</w:t>
      </w:r>
      <w:r w:rsidRPr="00A17565">
        <w:rPr>
          <w:rFonts w:ascii="Arial" w:hAnsi="Arial" w:cs="Arial"/>
          <w:sz w:val="24"/>
          <w:szCs w:val="24"/>
        </w:rPr>
        <w:tab/>
      </w:r>
    </w:p>
    <w:p w:rsidR="00A17565" w:rsidRDefault="00A17565" w:rsidP="00A17565">
      <w:pPr>
        <w:rPr>
          <w:rFonts w:ascii="Arial" w:hAnsi="Arial" w:cs="Arial"/>
          <w:sz w:val="24"/>
          <w:szCs w:val="24"/>
        </w:rPr>
      </w:pPr>
    </w:p>
    <w:p w:rsidR="00A17565" w:rsidRDefault="00A17565" w:rsidP="00A17565">
      <w:pPr>
        <w:rPr>
          <w:rFonts w:ascii="Arial" w:hAnsi="Arial" w:cs="Arial"/>
          <w:sz w:val="24"/>
          <w:szCs w:val="24"/>
        </w:rPr>
      </w:pPr>
    </w:p>
    <w:p w:rsidR="00A17565" w:rsidRDefault="00A17565" w:rsidP="00A17565">
      <w:pPr>
        <w:rPr>
          <w:rFonts w:ascii="Arial" w:hAnsi="Arial" w:cs="Arial"/>
          <w:sz w:val="24"/>
          <w:szCs w:val="24"/>
        </w:rPr>
      </w:pPr>
      <w:r>
        <w:rPr>
          <w:color w:val="auto"/>
          <w:kern w:val="0"/>
          <w:sz w:val="24"/>
          <w:szCs w:val="24"/>
          <w14:ligatures w14:val="none"/>
          <w14:cntxtAlts w14: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37.5pt;margin-top:234pt;width:220.5pt;height:157.75pt;z-index:251659264" stroked="t" strokecolor="black [0]" o:cliptowrap="t">
            <v:stroke>
              <o:left v:ext="view" joinstyle="miter"/>
              <o:top v:ext="view" joinstyle="miter"/>
              <o:right v:ext="view" joinstyle="miter"/>
              <o:bottom v:ext="view" joinstyle="miter"/>
            </v:stroke>
            <v:imagedata r:id="rId8" o:title="Schematic2"/>
            <v:path o:extrusionok="t"/>
          </v:shape>
          <o:OLEObject Type="Embed" ProgID="AcroExch.Document.11" ShapeID="_x0000_s1027" DrawAspect="Content" ObjectID="_1457100459" r:id="rId9"/>
        </w:pict>
      </w:r>
      <w:r>
        <w:rPr>
          <w:rFonts w:ascii="Arial" w:hAnsi="Arial" w:cs="Arial"/>
          <w:noProof/>
          <w:sz w:val="24"/>
          <w:szCs w:val="24"/>
          <w14:ligatures w14:val="none"/>
          <w14:cntxtAlts w14:val="0"/>
        </w:rPr>
        <w:drawing>
          <wp:inline distT="0" distB="0" distL="0" distR="0" wp14:anchorId="1025B04D">
            <wp:extent cx="2398126" cy="171796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4019" cy="1715022"/>
                    </a:xfrm>
                    <a:prstGeom prst="rect">
                      <a:avLst/>
                    </a:prstGeom>
                    <a:noFill/>
                  </pic:spPr>
                </pic:pic>
              </a:graphicData>
            </a:graphic>
          </wp:inline>
        </w:drawing>
      </w:r>
    </w:p>
    <w:p w:rsidR="00A17565" w:rsidRPr="00A17565" w:rsidRDefault="00A17565" w:rsidP="00A17565">
      <w:pPr>
        <w:rPr>
          <w:rFonts w:ascii="Arial" w:hAnsi="Arial" w:cs="Arial"/>
          <w:sz w:val="24"/>
          <w:szCs w:val="24"/>
        </w:rPr>
      </w:pPr>
    </w:p>
    <w:p w:rsidR="00A17565" w:rsidRPr="00A17565" w:rsidRDefault="00A17565" w:rsidP="00A17565">
      <w:pPr>
        <w:rPr>
          <w:rFonts w:ascii="Arial" w:hAnsi="Arial" w:cs="Arial"/>
          <w:sz w:val="24"/>
          <w:szCs w:val="24"/>
        </w:rPr>
      </w:pPr>
      <w:r w:rsidRPr="00A17565">
        <w:rPr>
          <w:rFonts w:ascii="Arial" w:hAnsi="Arial" w:cs="Arial"/>
          <w:sz w:val="24"/>
          <w:szCs w:val="24"/>
          <w:lang w:val="x-none"/>
        </w:rPr>
        <w:t>·</w:t>
      </w:r>
      <w:r w:rsidRPr="00A17565">
        <w:rPr>
          <w:rFonts w:ascii="Arial" w:hAnsi="Arial" w:cs="Arial"/>
          <w:sz w:val="24"/>
          <w:szCs w:val="24"/>
        </w:rPr>
        <w:t> Secured approvals from the Concord Historic District Commission, Natural Resources Commission, Planning Board, and Board of Appeals.</w:t>
      </w:r>
    </w:p>
    <w:p w:rsidR="00A17565" w:rsidRPr="00A17565" w:rsidRDefault="00A17565" w:rsidP="00A17565">
      <w:pPr>
        <w:rPr>
          <w:rFonts w:ascii="Arial" w:hAnsi="Arial" w:cs="Arial"/>
          <w:sz w:val="24"/>
          <w:szCs w:val="24"/>
        </w:rPr>
      </w:pPr>
      <w:r w:rsidRPr="00A17565">
        <w:rPr>
          <w:rFonts w:ascii="Arial" w:hAnsi="Arial" w:cs="Arial"/>
          <w:sz w:val="24"/>
          <w:szCs w:val="24"/>
          <w:lang w:val="x-none"/>
        </w:rPr>
        <w:t>·</w:t>
      </w:r>
      <w:r w:rsidRPr="00A17565">
        <w:rPr>
          <w:rFonts w:ascii="Arial" w:hAnsi="Arial" w:cs="Arial"/>
          <w:sz w:val="24"/>
          <w:szCs w:val="24"/>
        </w:rPr>
        <w:t> Secured approvals from Concord Department of Public Works, Water and Sewer Department.</w:t>
      </w:r>
    </w:p>
    <w:p w:rsidR="00A17565" w:rsidRPr="00A17565" w:rsidRDefault="00A17565" w:rsidP="00A17565">
      <w:pPr>
        <w:rPr>
          <w:rFonts w:ascii="Arial" w:hAnsi="Arial" w:cs="Arial"/>
          <w:sz w:val="24"/>
          <w:szCs w:val="24"/>
        </w:rPr>
      </w:pPr>
      <w:r w:rsidRPr="00A17565">
        <w:rPr>
          <w:rFonts w:ascii="Arial" w:hAnsi="Arial" w:cs="Arial"/>
          <w:sz w:val="24"/>
          <w:szCs w:val="24"/>
          <w:lang w:val="x-none"/>
        </w:rPr>
        <w:t>·</w:t>
      </w:r>
      <w:r w:rsidRPr="00A17565">
        <w:rPr>
          <w:rFonts w:ascii="Arial" w:hAnsi="Arial" w:cs="Arial"/>
          <w:sz w:val="24"/>
          <w:szCs w:val="24"/>
        </w:rPr>
        <w:t> Developed drawings and specifications for construction and provided shop drawing reviews during construction.</w:t>
      </w:r>
      <w:bookmarkStart w:id="0" w:name="_GoBack"/>
      <w:bookmarkEnd w:id="0"/>
      <w:r w:rsidRPr="00A17565">
        <w:rPr>
          <w:rFonts w:ascii="Arial" w:hAnsi="Arial" w:cs="Arial"/>
          <w:sz w:val="24"/>
          <w:szCs w:val="24"/>
        </w:rPr>
        <w:t> </w:t>
      </w:r>
    </w:p>
    <w:p w:rsidR="00A17565" w:rsidRPr="00A17565" w:rsidRDefault="00A17565" w:rsidP="00A17565">
      <w:pPr>
        <w:rPr>
          <w:rFonts w:ascii="Arial" w:hAnsi="Arial" w:cs="Arial"/>
          <w:sz w:val="24"/>
          <w:szCs w:val="24"/>
        </w:rPr>
      </w:pPr>
    </w:p>
    <w:p w:rsidR="00A17565" w:rsidRPr="00A17565" w:rsidRDefault="00A17565" w:rsidP="00A17565">
      <w:pPr>
        <w:rPr>
          <w:rFonts w:ascii="Arial" w:hAnsi="Arial" w:cs="Arial"/>
          <w:sz w:val="24"/>
          <w:szCs w:val="24"/>
        </w:rPr>
      </w:pPr>
    </w:p>
    <w:sectPr w:rsidR="00A17565" w:rsidRPr="00A17565" w:rsidSect="00107844">
      <w:headerReference w:type="default" r:id="rId11"/>
      <w:pgSz w:w="12240" w:h="15840"/>
      <w:pgMar w:top="810" w:right="1440" w:bottom="360" w:left="117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96B" w:rsidRDefault="0003496B" w:rsidP="00747474">
      <w:r>
        <w:separator/>
      </w:r>
    </w:p>
  </w:endnote>
  <w:endnote w:type="continuationSeparator" w:id="0">
    <w:p w:rsidR="0003496B" w:rsidRDefault="0003496B" w:rsidP="00747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QuickType">
    <w:panose1 w:val="020B0603020004020203"/>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96B" w:rsidRDefault="0003496B" w:rsidP="00747474">
      <w:r>
        <w:separator/>
      </w:r>
    </w:p>
  </w:footnote>
  <w:footnote w:type="continuationSeparator" w:id="0">
    <w:p w:rsidR="0003496B" w:rsidRDefault="0003496B" w:rsidP="007474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E08" w:rsidRDefault="00747474" w:rsidP="002F2E08">
    <w:pPr>
      <w:ind w:left="360" w:right="-495"/>
      <w:jc w:val="center"/>
      <w:rPr>
        <w:rFonts w:ascii="QuickType" w:hAnsi="QuickType" w:cs="Arial"/>
        <w:b/>
        <w:i/>
        <w:sz w:val="44"/>
        <w:szCs w:val="44"/>
      </w:rPr>
    </w:pPr>
    <w:r>
      <w:rPr>
        <w:rFonts w:ascii="Arial" w:hAnsi="Arial" w:cs="Arial"/>
        <w:noProof/>
        <w:sz w:val="28"/>
        <w:szCs w:val="28"/>
      </w:rPr>
      <w:drawing>
        <wp:inline distT="0" distB="0" distL="0" distR="0" wp14:anchorId="62DDAB77" wp14:editId="6D07F0C2">
          <wp:extent cx="2410691" cy="5949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1851" cy="595232"/>
                  </a:xfrm>
                  <a:prstGeom prst="rect">
                    <a:avLst/>
                  </a:prstGeom>
                </pic:spPr>
              </pic:pic>
            </a:graphicData>
          </a:graphic>
        </wp:inline>
      </w:drawing>
    </w:r>
    <w:r>
      <w:t xml:space="preserve">                               </w:t>
    </w:r>
    <w:r>
      <w:rPr>
        <w:rFonts w:ascii="QuickType" w:hAnsi="QuickType" w:cs="Arial"/>
        <w:b/>
        <w:i/>
        <w:sz w:val="44"/>
        <w:szCs w:val="44"/>
      </w:rPr>
      <w:t>CIVIL ENGINEERING</w:t>
    </w:r>
  </w:p>
  <w:p w:rsidR="00747474" w:rsidRDefault="002F2E08" w:rsidP="002F2E08">
    <w:pPr>
      <w:ind w:left="360" w:right="-495"/>
      <w:jc w:val="center"/>
    </w:pPr>
    <w:r>
      <w:rPr>
        <w:rFonts w:ascii="QuickType" w:hAnsi="QuickType" w:cs="Arial"/>
        <w:b/>
        <w:i/>
        <w:sz w:val="44"/>
        <w:szCs w:val="44"/>
      </w:rPr>
      <w:t xml:space="preserve">                         </w:t>
    </w:r>
    <w:r w:rsidR="00747474">
      <w:rPr>
        <w:rFonts w:ascii="QuickType" w:hAnsi="QuickType" w:cs="Arial"/>
        <w:b/>
        <w:i/>
        <w:sz w:val="44"/>
        <w:szCs w:val="44"/>
      </w:rPr>
      <w:t xml:space="preserve">          </w:t>
    </w:r>
    <w:r>
      <w:rPr>
        <w:rFonts w:ascii="QuickType" w:hAnsi="QuickType" w:cs="Arial"/>
        <w:b/>
        <w:i/>
        <w:sz w:val="44"/>
        <w:szCs w:val="44"/>
      </w:rPr>
      <w:t xml:space="preserve">                CASE STUDY </w:t>
    </w:r>
    <w:r w:rsidR="00747474">
      <w:rPr>
        <w:rFonts w:ascii="QuickType" w:hAnsi="QuickType" w:cs="Arial"/>
        <w:b/>
        <w:i/>
        <w:sz w:val="44"/>
        <w:szCs w:val="44"/>
      </w:rPr>
      <w:t xml:space="preserve">                                                              </w:t>
    </w:r>
    <w:r w:rsidR="00747474">
      <w:rPr>
        <w:rFonts w:ascii="Lucida Sans" w:hAnsi="Lucida Sans" w:cs="Arial"/>
        <w:sz w:val="48"/>
        <w:szCs w:val="4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C"/>
    <w:rsid w:val="0003496B"/>
    <w:rsid w:val="00107844"/>
    <w:rsid w:val="001B343E"/>
    <w:rsid w:val="002F2E08"/>
    <w:rsid w:val="003D1F7A"/>
    <w:rsid w:val="005958A8"/>
    <w:rsid w:val="005A40E0"/>
    <w:rsid w:val="00747474"/>
    <w:rsid w:val="007E6B7A"/>
    <w:rsid w:val="00A17565"/>
    <w:rsid w:val="00AA50BD"/>
    <w:rsid w:val="00D6204C"/>
    <w:rsid w:val="00DC750E"/>
    <w:rsid w:val="00E72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565"/>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747474"/>
  </w:style>
  <w:style w:type="paragraph" w:styleId="Footer">
    <w:name w:val="footer"/>
    <w:basedOn w:val="Normal"/>
    <w:link w:val="Foot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747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565"/>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747474"/>
  </w:style>
  <w:style w:type="paragraph" w:styleId="Footer">
    <w:name w:val="footer"/>
    <w:basedOn w:val="Normal"/>
    <w:link w:val="Foot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747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53952">
      <w:bodyDiv w:val="1"/>
      <w:marLeft w:val="0"/>
      <w:marRight w:val="0"/>
      <w:marTop w:val="0"/>
      <w:marBottom w:val="0"/>
      <w:divBdr>
        <w:top w:val="none" w:sz="0" w:space="0" w:color="auto"/>
        <w:left w:val="none" w:sz="0" w:space="0" w:color="auto"/>
        <w:bottom w:val="none" w:sz="0" w:space="0" w:color="auto"/>
        <w:right w:val="none" w:sz="0" w:space="0" w:color="auto"/>
      </w:divBdr>
    </w:div>
    <w:div w:id="272640661">
      <w:bodyDiv w:val="1"/>
      <w:marLeft w:val="0"/>
      <w:marRight w:val="0"/>
      <w:marTop w:val="0"/>
      <w:marBottom w:val="0"/>
      <w:divBdr>
        <w:top w:val="none" w:sz="0" w:space="0" w:color="auto"/>
        <w:left w:val="none" w:sz="0" w:space="0" w:color="auto"/>
        <w:bottom w:val="none" w:sz="0" w:space="0" w:color="auto"/>
        <w:right w:val="none" w:sz="0" w:space="0" w:color="auto"/>
      </w:divBdr>
    </w:div>
    <w:div w:id="427777165">
      <w:bodyDiv w:val="1"/>
      <w:marLeft w:val="0"/>
      <w:marRight w:val="0"/>
      <w:marTop w:val="0"/>
      <w:marBottom w:val="0"/>
      <w:divBdr>
        <w:top w:val="none" w:sz="0" w:space="0" w:color="auto"/>
        <w:left w:val="none" w:sz="0" w:space="0" w:color="auto"/>
        <w:bottom w:val="none" w:sz="0" w:space="0" w:color="auto"/>
        <w:right w:val="none" w:sz="0" w:space="0" w:color="auto"/>
      </w:divBdr>
    </w:div>
    <w:div w:id="640156379">
      <w:bodyDiv w:val="1"/>
      <w:marLeft w:val="0"/>
      <w:marRight w:val="0"/>
      <w:marTop w:val="0"/>
      <w:marBottom w:val="0"/>
      <w:divBdr>
        <w:top w:val="none" w:sz="0" w:space="0" w:color="auto"/>
        <w:left w:val="none" w:sz="0" w:space="0" w:color="auto"/>
        <w:bottom w:val="none" w:sz="0" w:space="0" w:color="auto"/>
        <w:right w:val="none" w:sz="0" w:space="0" w:color="auto"/>
      </w:divBdr>
    </w:div>
    <w:div w:id="708457778">
      <w:bodyDiv w:val="1"/>
      <w:marLeft w:val="0"/>
      <w:marRight w:val="0"/>
      <w:marTop w:val="0"/>
      <w:marBottom w:val="0"/>
      <w:divBdr>
        <w:top w:val="none" w:sz="0" w:space="0" w:color="auto"/>
        <w:left w:val="none" w:sz="0" w:space="0" w:color="auto"/>
        <w:bottom w:val="none" w:sz="0" w:space="0" w:color="auto"/>
        <w:right w:val="none" w:sz="0" w:space="0" w:color="auto"/>
      </w:divBdr>
    </w:div>
    <w:div w:id="869494778">
      <w:bodyDiv w:val="1"/>
      <w:marLeft w:val="0"/>
      <w:marRight w:val="0"/>
      <w:marTop w:val="0"/>
      <w:marBottom w:val="0"/>
      <w:divBdr>
        <w:top w:val="none" w:sz="0" w:space="0" w:color="auto"/>
        <w:left w:val="none" w:sz="0" w:space="0" w:color="auto"/>
        <w:bottom w:val="none" w:sz="0" w:space="0" w:color="auto"/>
        <w:right w:val="none" w:sz="0" w:space="0" w:color="auto"/>
      </w:divBdr>
    </w:div>
    <w:div w:id="1193148931">
      <w:bodyDiv w:val="1"/>
      <w:marLeft w:val="0"/>
      <w:marRight w:val="0"/>
      <w:marTop w:val="0"/>
      <w:marBottom w:val="0"/>
      <w:divBdr>
        <w:top w:val="none" w:sz="0" w:space="0" w:color="auto"/>
        <w:left w:val="none" w:sz="0" w:space="0" w:color="auto"/>
        <w:bottom w:val="none" w:sz="0" w:space="0" w:color="auto"/>
        <w:right w:val="none" w:sz="0" w:space="0" w:color="auto"/>
      </w:divBdr>
    </w:div>
    <w:div w:id="1393774206">
      <w:bodyDiv w:val="1"/>
      <w:marLeft w:val="0"/>
      <w:marRight w:val="0"/>
      <w:marTop w:val="0"/>
      <w:marBottom w:val="0"/>
      <w:divBdr>
        <w:top w:val="none" w:sz="0" w:space="0" w:color="auto"/>
        <w:left w:val="none" w:sz="0" w:space="0" w:color="auto"/>
        <w:bottom w:val="none" w:sz="0" w:space="0" w:color="auto"/>
        <w:right w:val="none" w:sz="0" w:space="0" w:color="auto"/>
      </w:divBdr>
    </w:div>
    <w:div w:id="1639385088">
      <w:bodyDiv w:val="1"/>
      <w:marLeft w:val="0"/>
      <w:marRight w:val="0"/>
      <w:marTop w:val="0"/>
      <w:marBottom w:val="0"/>
      <w:divBdr>
        <w:top w:val="none" w:sz="0" w:space="0" w:color="auto"/>
        <w:left w:val="none" w:sz="0" w:space="0" w:color="auto"/>
        <w:bottom w:val="none" w:sz="0" w:space="0" w:color="auto"/>
        <w:right w:val="none" w:sz="0" w:space="0" w:color="auto"/>
      </w:divBdr>
    </w:div>
    <w:div w:id="174937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271</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Ambient Team Member</dc:creator>
  <cp:lastModifiedBy>Ambient Team Member</cp:lastModifiedBy>
  <cp:revision>2</cp:revision>
  <dcterms:created xsi:type="dcterms:W3CDTF">2014-03-23T21:21:00Z</dcterms:created>
  <dcterms:modified xsi:type="dcterms:W3CDTF">2014-03-23T21:21:00Z</dcterms:modified>
</cp:coreProperties>
</file>