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F59" w:rsidRDefault="00346F59" w:rsidP="0053511E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346F59" w:rsidRDefault="00346F59" w:rsidP="0053511E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346F59" w:rsidRPr="00346F59" w:rsidRDefault="0053511E" w:rsidP="00346F59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 w:rsidRPr="0053511E">
        <w:rPr>
          <w:rFonts w:ascii="Arial" w:hAnsi="Arial" w:cs="Arial"/>
          <w:color w:val="auto"/>
          <w:sz w:val="24"/>
          <w:szCs w:val="24"/>
          <w14:ligatures w14:val="none"/>
        </w:rPr>
        <w:t> </w:t>
      </w:r>
      <w:r w:rsidR="00346F59" w:rsidRPr="00346F59">
        <w:rPr>
          <w:rFonts w:ascii="Tahoma" w:hAnsi="Tahoma" w:cs="Tahoma"/>
          <w:color w:val="000080"/>
          <w:sz w:val="28"/>
          <w:szCs w:val="28"/>
          <w14:ligatures w14:val="none"/>
        </w:rPr>
        <w:t>Electrical Substation Expansion</w:t>
      </w:r>
    </w:p>
    <w:p w:rsidR="00346F59" w:rsidRPr="00346F59" w:rsidRDefault="00346F59" w:rsidP="00346F59">
      <w:pPr>
        <w:widowControl w:val="0"/>
        <w:spacing w:before="100"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 w:rsidRPr="00346F59">
        <w:rPr>
          <w:rFonts w:ascii="Tahoma" w:hAnsi="Tahoma" w:cs="Tahoma"/>
          <w:color w:val="000080"/>
          <w:sz w:val="28"/>
          <w:szCs w:val="28"/>
          <w14:ligatures w14:val="none"/>
        </w:rPr>
        <w:t>Fitzwilliam, New Hampshire</w:t>
      </w:r>
    </w:p>
    <w:p w:rsidR="00346F59" w:rsidRPr="00346F59" w:rsidRDefault="00346F59" w:rsidP="00346F59">
      <w:pPr>
        <w:widowControl w:val="0"/>
        <w:rPr>
          <w14:ligatures w14:val="none"/>
        </w:rPr>
      </w:pPr>
      <w:r w:rsidRPr="00346F59">
        <w:rPr>
          <w14:ligatures w14:val="none"/>
        </w:rPr>
        <w:t> </w:t>
      </w:r>
    </w:p>
    <w:p w:rsid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 xml:space="preserve">Ambient </w:t>
      </w:r>
      <w:proofErr w:type="gramStart"/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Engineering  provid</w:t>
      </w:r>
      <w:r>
        <w:rPr>
          <w:rFonts w:ascii="Arial" w:hAnsi="Arial" w:cs="Arial"/>
          <w:color w:val="auto"/>
          <w:sz w:val="24"/>
          <w:szCs w:val="24"/>
          <w14:ligatures w14:val="none"/>
        </w:rPr>
        <w:t>ed</w:t>
      </w:r>
      <w:proofErr w:type="gramEnd"/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 xml:space="preserve"> regulatory compliance and civil engineering services to Public Service of New Hampshire (PSNH) to construct an electrical substation in Fitzwilliam, New Hampshire.  </w:t>
      </w:r>
      <w:proofErr w:type="gramStart"/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As part of a regional project referred to as the “</w:t>
      </w:r>
      <w:proofErr w:type="spellStart"/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Monadnock</w:t>
      </w:r>
      <w:proofErr w:type="spellEnd"/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 xml:space="preserve"> Region Upgrades”, PSNH </w:t>
      </w:r>
      <w:r>
        <w:rPr>
          <w:rFonts w:ascii="Arial" w:hAnsi="Arial" w:cs="Arial"/>
          <w:color w:val="auto"/>
          <w:sz w:val="24"/>
          <w:szCs w:val="24"/>
          <w14:ligatures w14:val="none"/>
        </w:rPr>
        <w:t xml:space="preserve">planned to 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construct a new substation to tie its transmission line with two transmission lines owned by National Grid, USA.</w:t>
      </w:r>
      <w:proofErr w:type="gramEnd"/>
    </w:p>
    <w:p w:rsid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>
        <w:rPr>
          <w:rFonts w:ascii="Arial" w:hAnsi="Arial" w:cs="Arial"/>
          <w:noProof/>
          <w:color w:val="auto"/>
          <w:sz w:val="24"/>
          <w:szCs w:val="24"/>
          <w14:ligatures w14:val="none"/>
          <w14:cntxtAlts w14:val="0"/>
        </w:rPr>
        <w:drawing>
          <wp:inline distT="0" distB="0" distL="0" distR="0" wp14:anchorId="1FD3B439">
            <wp:extent cx="3171190" cy="2162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Ambient’s regulatory compliance services include all activities necessary to obtain the following permits: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Site Plan Approval from the Fitzwilliam Planning  Board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Dredge and Fill Permit from NH Department of  Environmental Services (NHDES)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Site Specific Permit from NHDES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Construction General Permit from the EPA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lastRenderedPageBreak/>
        <w:t> </w:t>
      </w:r>
    </w:p>
    <w:p w:rsidR="0053511E" w:rsidRPr="0053511E" w:rsidRDefault="0053511E" w:rsidP="0053511E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53511E" w:rsidRPr="0053511E" w:rsidRDefault="0053511E" w:rsidP="0053511E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53511E" w:rsidRPr="0053511E" w:rsidRDefault="0053511E" w:rsidP="00212137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Civil engineering services include the following: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Property line and topographic survey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Wetland delineation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Geotechnical investigation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Site plan development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Grading and drainage design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Soil erosion and sedimentation control program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Stormwater management report and stormwater pollution prevention plan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:lang w:val="x-none"/>
          <w14:ligatures w14:val="none"/>
        </w:rPr>
        <w:t>·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Construction plan preparation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Ambient</w:t>
      </w:r>
      <w:r>
        <w:rPr>
          <w:rFonts w:ascii="Arial" w:hAnsi="Arial" w:cs="Arial"/>
          <w:color w:val="auto"/>
          <w:sz w:val="24"/>
          <w:szCs w:val="24"/>
          <w14:ligatures w14:val="none"/>
        </w:rPr>
        <w:t xml:space="preserve"> 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prepared permits, reports, and design documents, and present before multiple boards for permit approvals.  Ambient work</w:t>
      </w:r>
      <w:r>
        <w:rPr>
          <w:rFonts w:ascii="Arial" w:hAnsi="Arial" w:cs="Arial"/>
          <w:color w:val="auto"/>
          <w:sz w:val="24"/>
          <w:szCs w:val="24"/>
          <w14:ligatures w14:val="none"/>
        </w:rPr>
        <w:t>ed</w:t>
      </w: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 xml:space="preserve"> closely with PSNH to anticipate schedule constraints and expedite project permitting.</w:t>
      </w:r>
    </w:p>
    <w:p w:rsidR="00346F59" w:rsidRPr="00346F59" w:rsidRDefault="00346F59" w:rsidP="00346F59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 w:rsidRPr="00346F59">
        <w:rPr>
          <w:rFonts w:ascii="Arial" w:hAnsi="Arial" w:cs="Arial"/>
          <w:color w:val="auto"/>
          <w:sz w:val="24"/>
          <w:szCs w:val="24"/>
          <w14:ligatures w14:val="none"/>
        </w:rPr>
        <w:t> </w:t>
      </w:r>
    </w:p>
    <w:p w:rsidR="0053511E" w:rsidRPr="0053511E" w:rsidRDefault="00346F59" w:rsidP="00212137">
      <w:pPr>
        <w:widowControl w:val="0"/>
        <w:spacing w:after="120"/>
        <w:rPr>
          <w:rFonts w:ascii="Arial" w:hAnsi="Arial" w:cs="Arial"/>
          <w:color w:val="auto"/>
          <w:sz w:val="24"/>
          <w:szCs w:val="24"/>
          <w14:ligatures w14:val="none"/>
        </w:rPr>
      </w:pPr>
      <w:r>
        <w:rPr>
          <w:rFonts w:ascii="Arial" w:hAnsi="Arial" w:cs="Arial"/>
          <w:noProof/>
          <w:color w:val="auto"/>
          <w:sz w:val="24"/>
          <w:szCs w:val="24"/>
          <w14:ligatures w14:val="none"/>
          <w14:cntxtAlts w14:val="0"/>
        </w:rPr>
        <w:drawing>
          <wp:inline distT="0" distB="0" distL="0" distR="0" wp14:anchorId="487C541D">
            <wp:extent cx="3047365" cy="2133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11E" w:rsidRPr="0053511E" w:rsidSect="0053511E">
      <w:headerReference w:type="default" r:id="rId9"/>
      <w:pgSz w:w="12240" w:h="15840"/>
      <w:pgMar w:top="810" w:right="1440" w:bottom="360" w:left="117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AAD" w:rsidRDefault="00B12AAD" w:rsidP="00747474">
      <w:r>
        <w:separator/>
      </w:r>
    </w:p>
  </w:endnote>
  <w:endnote w:type="continuationSeparator" w:id="0">
    <w:p w:rsidR="00B12AAD" w:rsidRDefault="00B12AAD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AAD" w:rsidRDefault="00B12AAD" w:rsidP="00747474">
      <w:r>
        <w:separator/>
      </w:r>
    </w:p>
  </w:footnote>
  <w:footnote w:type="continuationSeparator" w:id="0">
    <w:p w:rsidR="00B12AAD" w:rsidRDefault="00B12AAD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53511E">
    <w:pPr>
      <w:ind w:left="-180" w:right="-495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01C6AA5B" wp14:editId="3D8223A0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53511E">
      <w:rPr>
        <w:rFonts w:ascii="QuickType" w:hAnsi="QuickType" w:cs="Arial"/>
        <w:b/>
        <w:i/>
        <w:sz w:val="44"/>
        <w:szCs w:val="44"/>
      </w:rPr>
      <w:t>REGULATORY COMPLIANCE</w:t>
    </w:r>
  </w:p>
  <w:p w:rsidR="00747474" w:rsidRDefault="002F2E08" w:rsidP="0053511E">
    <w:pPr>
      <w:ind w:left="360" w:right="-495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 w:rsidR="0053511E">
      <w:rPr>
        <w:rFonts w:ascii="QuickType" w:hAnsi="QuickType" w:cs="Arial"/>
        <w:b/>
        <w:i/>
        <w:sz w:val="44"/>
        <w:szCs w:val="44"/>
      </w:rPr>
      <w:t xml:space="preserve">            </w:t>
    </w:r>
    <w:r>
      <w:rPr>
        <w:rFonts w:ascii="QuickType" w:hAnsi="QuickType" w:cs="Arial"/>
        <w:b/>
        <w:i/>
        <w:sz w:val="44"/>
        <w:szCs w:val="44"/>
      </w:rPr>
      <w:t xml:space="preserve">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107844"/>
    <w:rsid w:val="00161E21"/>
    <w:rsid w:val="001B343E"/>
    <w:rsid w:val="001C2132"/>
    <w:rsid w:val="00212137"/>
    <w:rsid w:val="002F2E08"/>
    <w:rsid w:val="00346F59"/>
    <w:rsid w:val="003D1F7A"/>
    <w:rsid w:val="0053511E"/>
    <w:rsid w:val="00583A6D"/>
    <w:rsid w:val="005958A8"/>
    <w:rsid w:val="005A40E0"/>
    <w:rsid w:val="005B581C"/>
    <w:rsid w:val="00660FC1"/>
    <w:rsid w:val="006C4694"/>
    <w:rsid w:val="00747474"/>
    <w:rsid w:val="008910ED"/>
    <w:rsid w:val="00A12B22"/>
    <w:rsid w:val="00A438C0"/>
    <w:rsid w:val="00AA50BD"/>
    <w:rsid w:val="00AF2A1A"/>
    <w:rsid w:val="00B12AAD"/>
    <w:rsid w:val="00C05DA0"/>
    <w:rsid w:val="00C67120"/>
    <w:rsid w:val="00D6204C"/>
    <w:rsid w:val="00D6522F"/>
    <w:rsid w:val="00DC750E"/>
    <w:rsid w:val="00E72BBF"/>
    <w:rsid w:val="00E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2014-03-25T21:43:00Z</dcterms:created>
  <dcterms:modified xsi:type="dcterms:W3CDTF">2014-03-25T21:43:00Z</dcterms:modified>
</cp:coreProperties>
</file>