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72B" w:rsidRDefault="00BE672B" w:rsidP="00BE672B">
      <w:pPr>
        <w:widowControl w:val="0"/>
        <w:spacing w:before="100"/>
        <w:rPr>
          <w:rFonts w:ascii="Tahoma" w:hAnsi="Tahoma" w:cs="Tahoma"/>
          <w:color w:val="000080"/>
          <w:sz w:val="28"/>
          <w:szCs w:val="28"/>
          <w14:ligatures w14:val="none"/>
        </w:rPr>
      </w:pPr>
      <w:r>
        <w:rPr>
          <w:rFonts w:ascii="Tahoma" w:hAnsi="Tahoma" w:cs="Tahoma"/>
          <w:color w:val="000080"/>
          <w:sz w:val="28"/>
          <w:szCs w:val="28"/>
          <w14:ligatures w14:val="none"/>
        </w:rPr>
        <w:t>Children’s Hospital</w:t>
      </w:r>
    </w:p>
    <w:p w:rsidR="00BE672B" w:rsidRDefault="00BE672B" w:rsidP="00BE672B">
      <w:pPr>
        <w:widowControl w:val="0"/>
        <w:spacing w:before="100" w:after="120"/>
        <w:rPr>
          <w:rFonts w:ascii="Tahoma" w:hAnsi="Tahoma" w:cs="Tahoma"/>
          <w:color w:val="000080"/>
          <w:sz w:val="28"/>
          <w:szCs w:val="28"/>
          <w14:ligatures w14:val="none"/>
        </w:rPr>
      </w:pPr>
      <w:r>
        <w:rPr>
          <w:rFonts w:ascii="Tahoma" w:hAnsi="Tahoma" w:cs="Tahoma"/>
          <w:color w:val="000080"/>
          <w:sz w:val="28"/>
          <w:szCs w:val="28"/>
          <w14:ligatures w14:val="none"/>
        </w:rPr>
        <w:t xml:space="preserve">300 Longwood Avenue, Boston </w:t>
      </w:r>
    </w:p>
    <w:p w:rsidR="00BE672B" w:rsidRDefault="00BE672B" w:rsidP="00BE672B">
      <w:pPr>
        <w:widowControl w:val="0"/>
        <w:spacing w:before="100" w:after="120"/>
        <w:rPr>
          <w:rFonts w:ascii="Arial" w:hAnsi="Arial" w:cs="Arial"/>
          <w:color w:val="auto"/>
          <w:sz w:val="24"/>
          <w:szCs w:val="24"/>
          <w14:ligatures w14:val="none"/>
        </w:rPr>
      </w:pPr>
      <w:r>
        <w:rPr>
          <w:rFonts w:ascii="Arial" w:hAnsi="Arial" w:cs="Arial"/>
          <w:color w:val="auto"/>
          <w:sz w:val="24"/>
          <w:szCs w:val="24"/>
          <w14:ligatures w14:val="none"/>
        </w:rPr>
        <w:t>Ambient provided</w:t>
      </w:r>
      <w:r w:rsidRPr="00BE672B">
        <w:rPr>
          <w:rFonts w:ascii="Arial" w:hAnsi="Arial" w:cs="Arial"/>
          <w:color w:val="auto"/>
          <w:sz w:val="24"/>
          <w:szCs w:val="24"/>
          <w14:ligatures w14:val="none"/>
        </w:rPr>
        <w:t xml:space="preserve"> comprehensive services to assist Children’s Hospital Boston (CHB) in complying with the conditions of the sewer use discharge permit issued by MWRA and other related regulatory requirements.  Ambient over</w:t>
      </w:r>
      <w:r>
        <w:rPr>
          <w:rFonts w:ascii="Arial" w:hAnsi="Arial" w:cs="Arial"/>
          <w:color w:val="auto"/>
          <w:sz w:val="24"/>
          <w:szCs w:val="24"/>
          <w14:ligatures w14:val="none"/>
        </w:rPr>
        <w:t>saw</w:t>
      </w:r>
      <w:r w:rsidRPr="00BE672B">
        <w:rPr>
          <w:rFonts w:ascii="Arial" w:hAnsi="Arial" w:cs="Arial"/>
          <w:color w:val="auto"/>
          <w:sz w:val="24"/>
          <w:szCs w:val="24"/>
          <w14:ligatures w14:val="none"/>
        </w:rPr>
        <w:t xml:space="preserve"> sampling and testing to comply with the routine wastewater sampling and discharge monitoring reporting requirements of the permit.  In addition, CHB requested discretionary sampling with weekly testing for pollutants at two infrastructure sampling points within separate that eventually combine their discharge to the MWRA sew</w:t>
      </w:r>
      <w:r w:rsidRPr="00BE672B">
        <w:rPr>
          <w:rFonts w:ascii="Arial" w:hAnsi="Arial" w:cs="Arial"/>
          <w:color w:val="auto"/>
          <w:sz w:val="24"/>
          <w:szCs w:val="24"/>
          <w14:ligatures w14:val="none"/>
        </w:rPr>
        <w:t>erage system</w:t>
      </w:r>
    </w:p>
    <w:p w:rsidR="00BE672B" w:rsidRPr="00BE672B" w:rsidRDefault="00BE672B" w:rsidP="00BE672B">
      <w:pPr>
        <w:widowControl w:val="0"/>
        <w:spacing w:before="100" w:after="120"/>
        <w:rPr>
          <w:rFonts w:ascii="Arial" w:hAnsi="Arial" w:cs="Arial"/>
          <w:color w:val="auto"/>
          <w:sz w:val="24"/>
          <w:szCs w:val="24"/>
          <w14:ligatures w14:val="none"/>
        </w:rPr>
      </w:pPr>
      <w:r>
        <w:rPr>
          <w:rFonts w:ascii="Arial" w:hAnsi="Arial" w:cs="Arial"/>
          <w:noProof/>
          <w:color w:val="auto"/>
          <w:sz w:val="24"/>
          <w:szCs w:val="24"/>
          <w14:ligatures w14:val="none"/>
          <w14:cntxtAlts w14:val="0"/>
        </w:rPr>
        <w:drawing>
          <wp:inline distT="0" distB="0" distL="0" distR="0" wp14:anchorId="59826180">
            <wp:extent cx="2713990" cy="895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3990" cy="895350"/>
                    </a:xfrm>
                    <a:prstGeom prst="rect">
                      <a:avLst/>
                    </a:prstGeom>
                    <a:noFill/>
                  </pic:spPr>
                </pic:pic>
              </a:graphicData>
            </a:graphic>
          </wp:inline>
        </w:drawing>
      </w:r>
      <w:r w:rsidRPr="00BE672B">
        <w:rPr>
          <w:rFonts w:ascii="Arial" w:hAnsi="Arial" w:cs="Arial"/>
          <w:color w:val="auto"/>
          <w:sz w:val="24"/>
          <w:szCs w:val="24"/>
          <w14:ligatures w14:val="none"/>
        </w:rPr>
        <w:t xml:space="preserve">.  </w:t>
      </w:r>
    </w:p>
    <w:p w:rsidR="00BE672B" w:rsidRPr="00BE672B" w:rsidRDefault="00BE672B" w:rsidP="00BE672B">
      <w:pPr>
        <w:widowControl w:val="0"/>
        <w:spacing w:before="100" w:after="120"/>
        <w:rPr>
          <w:rFonts w:ascii="Arial" w:hAnsi="Arial" w:cs="Arial"/>
          <w:color w:val="auto"/>
          <w:sz w:val="24"/>
          <w:szCs w:val="24"/>
          <w14:ligatures w14:val="none"/>
        </w:rPr>
      </w:pPr>
      <w:r w:rsidRPr="00BE672B">
        <w:rPr>
          <w:rFonts w:ascii="Arial" w:hAnsi="Arial" w:cs="Arial"/>
          <w:color w:val="auto"/>
          <w:sz w:val="24"/>
          <w:szCs w:val="24"/>
          <w14:ligatures w14:val="none"/>
        </w:rPr>
        <w:t> </w:t>
      </w:r>
    </w:p>
    <w:p w:rsidR="00344CD7" w:rsidRDefault="00BE672B" w:rsidP="00BE672B">
      <w:pPr>
        <w:widowControl w:val="0"/>
        <w:spacing w:before="100" w:after="120"/>
        <w:rPr>
          <w:rFonts w:ascii="Arial" w:hAnsi="Arial" w:cs="Arial"/>
          <w:color w:val="auto"/>
          <w:sz w:val="24"/>
          <w:szCs w:val="24"/>
          <w14:ligatures w14:val="none"/>
        </w:rPr>
      </w:pPr>
      <w:r w:rsidRPr="00BE672B">
        <w:rPr>
          <w:rFonts w:ascii="Arial" w:hAnsi="Arial" w:cs="Arial"/>
          <w:color w:val="auto"/>
          <w:sz w:val="24"/>
          <w:szCs w:val="24"/>
          <w14:ligatures w14:val="none"/>
        </w:rPr>
        <w:t>As a result of routine self-monitoring activities of clinical and research laboratory operations, a compliance result may report an exceedance the MWRA discharge limitations for such parameters as mercury, pH, or total toxic organics – volatile organics fraction.  MWRA issue</w:t>
      </w:r>
      <w:r>
        <w:rPr>
          <w:rFonts w:ascii="Arial" w:hAnsi="Arial" w:cs="Arial"/>
          <w:color w:val="auto"/>
          <w:sz w:val="24"/>
          <w:szCs w:val="24"/>
          <w14:ligatures w14:val="none"/>
        </w:rPr>
        <w:t>d</w:t>
      </w:r>
      <w:r w:rsidRPr="00BE672B">
        <w:rPr>
          <w:rFonts w:ascii="Arial" w:hAnsi="Arial" w:cs="Arial"/>
          <w:color w:val="auto"/>
          <w:sz w:val="24"/>
          <w:szCs w:val="24"/>
          <w14:ligatures w14:val="none"/>
        </w:rPr>
        <w:t xml:space="preserve"> a notice of violation (NOV) with the requirement to submit a written response letter and perform a wastewater monitoring program for over three consecutive days within two weeks of the date of the NOV letter.  Ambient assist</w:t>
      </w:r>
      <w:r>
        <w:rPr>
          <w:rFonts w:ascii="Arial" w:hAnsi="Arial" w:cs="Arial"/>
          <w:color w:val="auto"/>
          <w:sz w:val="24"/>
          <w:szCs w:val="24"/>
          <w14:ligatures w14:val="none"/>
        </w:rPr>
        <w:t>ed</w:t>
      </w:r>
      <w:r w:rsidRPr="00BE672B">
        <w:rPr>
          <w:rFonts w:ascii="Arial" w:hAnsi="Arial" w:cs="Arial"/>
          <w:color w:val="auto"/>
          <w:sz w:val="24"/>
          <w:szCs w:val="24"/>
          <w14:ligatures w14:val="none"/>
        </w:rPr>
        <w:t xml:space="preserve"> with preparing the letter report explaining why the violation occurred and providing details of corrective actions adopted by CHB to prevent a recurrence of the exceedance.  To develop our information, Ambient interact</w:t>
      </w:r>
      <w:r>
        <w:rPr>
          <w:rFonts w:ascii="Arial" w:hAnsi="Arial" w:cs="Arial"/>
          <w:color w:val="auto"/>
          <w:sz w:val="24"/>
          <w:szCs w:val="24"/>
          <w14:ligatures w14:val="none"/>
        </w:rPr>
        <w:t>ed</w:t>
      </w:r>
      <w:r w:rsidRPr="00BE672B">
        <w:rPr>
          <w:rFonts w:ascii="Arial" w:hAnsi="Arial" w:cs="Arial"/>
          <w:color w:val="auto"/>
          <w:sz w:val="24"/>
          <w:szCs w:val="24"/>
          <w14:ligatures w14:val="none"/>
        </w:rPr>
        <w:t xml:space="preserve"> with CHB in </w:t>
      </w:r>
    </w:p>
    <w:p w:rsidR="00344CD7" w:rsidRDefault="00344CD7" w:rsidP="00BE672B">
      <w:pPr>
        <w:widowControl w:val="0"/>
        <w:spacing w:before="100" w:after="120"/>
        <w:rPr>
          <w:rFonts w:ascii="Arial" w:hAnsi="Arial" w:cs="Arial"/>
          <w:color w:val="auto"/>
          <w:sz w:val="24"/>
          <w:szCs w:val="24"/>
          <w14:ligatures w14:val="none"/>
        </w:rPr>
      </w:pPr>
    </w:p>
    <w:p w:rsidR="00344CD7" w:rsidRDefault="00344CD7" w:rsidP="00BE672B">
      <w:pPr>
        <w:widowControl w:val="0"/>
        <w:spacing w:before="100" w:after="120"/>
        <w:rPr>
          <w:rFonts w:ascii="Arial" w:hAnsi="Arial" w:cs="Arial"/>
          <w:color w:val="auto"/>
          <w:sz w:val="24"/>
          <w:szCs w:val="24"/>
          <w14:ligatures w14:val="none"/>
        </w:rPr>
      </w:pPr>
    </w:p>
    <w:p w:rsidR="00344CD7" w:rsidRDefault="00344CD7" w:rsidP="00BE672B">
      <w:pPr>
        <w:widowControl w:val="0"/>
        <w:spacing w:before="100" w:after="120"/>
        <w:rPr>
          <w:rFonts w:ascii="Arial" w:hAnsi="Arial" w:cs="Arial"/>
          <w:color w:val="auto"/>
          <w:sz w:val="24"/>
          <w:szCs w:val="24"/>
          <w14:ligatures w14:val="none"/>
        </w:rPr>
      </w:pPr>
    </w:p>
    <w:p w:rsidR="00BE672B" w:rsidRPr="00BE672B" w:rsidRDefault="00BE672B" w:rsidP="00BE672B">
      <w:pPr>
        <w:widowControl w:val="0"/>
        <w:spacing w:before="100" w:after="120"/>
        <w:rPr>
          <w:rFonts w:ascii="Arial" w:hAnsi="Arial" w:cs="Arial"/>
          <w:color w:val="auto"/>
          <w:sz w:val="24"/>
          <w:szCs w:val="24"/>
          <w14:ligatures w14:val="none"/>
        </w:rPr>
      </w:pPr>
      <w:r w:rsidRPr="00BE672B">
        <w:rPr>
          <w:rFonts w:ascii="Arial" w:hAnsi="Arial" w:cs="Arial"/>
          <w:color w:val="auto"/>
          <w:sz w:val="24"/>
          <w:szCs w:val="24"/>
          <w14:ligatures w14:val="none"/>
        </w:rPr>
        <w:t>correspo</w:t>
      </w:r>
      <w:bookmarkStart w:id="0" w:name="_GoBack"/>
      <w:bookmarkEnd w:id="0"/>
      <w:r w:rsidRPr="00BE672B">
        <w:rPr>
          <w:rFonts w:ascii="Arial" w:hAnsi="Arial" w:cs="Arial"/>
          <w:color w:val="auto"/>
          <w:sz w:val="24"/>
          <w:szCs w:val="24"/>
          <w14:ligatures w14:val="none"/>
        </w:rPr>
        <w:t xml:space="preserve">ndence, attendance in meetings, and, site visits to investigate the source of excess wastewater pollution and to recommend corrective actions to obtain compliance with MWRA discharge limitations.  </w:t>
      </w:r>
    </w:p>
    <w:p w:rsidR="00BE672B" w:rsidRPr="00BE672B" w:rsidRDefault="00BE672B" w:rsidP="00BE672B">
      <w:pPr>
        <w:widowControl w:val="0"/>
        <w:spacing w:before="100" w:after="120"/>
        <w:rPr>
          <w:rFonts w:ascii="Arial" w:hAnsi="Arial" w:cs="Arial"/>
          <w:color w:val="auto"/>
          <w:sz w:val="24"/>
          <w:szCs w:val="24"/>
          <w14:ligatures w14:val="none"/>
        </w:rPr>
      </w:pPr>
      <w:r w:rsidRPr="00BE672B">
        <w:rPr>
          <w:rFonts w:ascii="Arial" w:hAnsi="Arial" w:cs="Arial"/>
          <w:color w:val="auto"/>
          <w:sz w:val="24"/>
          <w:szCs w:val="24"/>
          <w14:ligatures w14:val="none"/>
        </w:rPr>
        <w:t> </w:t>
      </w:r>
    </w:p>
    <w:p w:rsidR="00BE672B" w:rsidRDefault="00BE672B" w:rsidP="00BE672B">
      <w:pPr>
        <w:widowControl w:val="0"/>
        <w:spacing w:before="100" w:after="120"/>
        <w:rPr>
          <w:rFonts w:ascii="Arial" w:hAnsi="Arial" w:cs="Arial"/>
          <w:color w:val="auto"/>
          <w:sz w:val="24"/>
          <w:szCs w:val="24"/>
          <w14:ligatures w14:val="none"/>
        </w:rPr>
      </w:pPr>
      <w:r>
        <w:rPr>
          <w:rFonts w:ascii="Arial" w:hAnsi="Arial" w:cs="Arial"/>
          <w:noProof/>
          <w:color w:val="auto"/>
          <w:sz w:val="24"/>
          <w:szCs w:val="24"/>
          <w14:ligatures w14:val="none"/>
          <w14:cntxtAlts w14:val="0"/>
        </w:rPr>
        <w:drawing>
          <wp:inline distT="0" distB="0" distL="0" distR="0" wp14:anchorId="443ACFA2">
            <wp:extent cx="2200275" cy="1419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1419225"/>
                    </a:xfrm>
                    <a:prstGeom prst="rect">
                      <a:avLst/>
                    </a:prstGeom>
                    <a:noFill/>
                  </pic:spPr>
                </pic:pic>
              </a:graphicData>
            </a:graphic>
          </wp:inline>
        </w:drawing>
      </w:r>
    </w:p>
    <w:p w:rsidR="00BE672B" w:rsidRPr="00BE672B" w:rsidRDefault="00BE672B" w:rsidP="00BE672B">
      <w:pPr>
        <w:widowControl w:val="0"/>
        <w:spacing w:before="100" w:after="120"/>
        <w:rPr>
          <w:rFonts w:ascii="Arial" w:hAnsi="Arial" w:cs="Arial"/>
          <w:color w:val="auto"/>
          <w:sz w:val="24"/>
          <w:szCs w:val="24"/>
          <w14:ligatures w14:val="none"/>
        </w:rPr>
      </w:pPr>
    </w:p>
    <w:p w:rsidR="00BE672B" w:rsidRPr="00BE672B" w:rsidRDefault="00BE672B" w:rsidP="00BE672B">
      <w:pPr>
        <w:widowControl w:val="0"/>
        <w:rPr>
          <w:rFonts w:ascii="Arial" w:hAnsi="Arial" w:cs="Arial"/>
          <w:color w:val="auto"/>
          <w:sz w:val="24"/>
          <w:szCs w:val="24"/>
          <w14:ligatures w14:val="none"/>
        </w:rPr>
      </w:pPr>
      <w:r w:rsidRPr="00BE672B">
        <w:rPr>
          <w:rFonts w:ascii="Arial" w:hAnsi="Arial" w:cs="Arial"/>
          <w:color w:val="auto"/>
          <w:sz w:val="24"/>
          <w:szCs w:val="24"/>
          <w14:ligatures w14:val="none"/>
        </w:rPr>
        <w:t> </w:t>
      </w:r>
    </w:p>
    <w:p w:rsidR="00BE672B" w:rsidRPr="00BE672B" w:rsidRDefault="00BE672B" w:rsidP="00BE672B">
      <w:pPr>
        <w:widowControl w:val="0"/>
        <w:spacing w:after="120"/>
        <w:rPr>
          <w:rFonts w:ascii="Arial" w:hAnsi="Arial" w:cs="Arial"/>
          <w:color w:val="auto"/>
          <w:sz w:val="24"/>
          <w:szCs w:val="24"/>
          <w14:ligatures w14:val="none"/>
        </w:rPr>
      </w:pPr>
      <w:r w:rsidRPr="00BE672B">
        <w:rPr>
          <w:rFonts w:ascii="Arial" w:hAnsi="Arial" w:cs="Arial"/>
          <w:color w:val="auto"/>
          <w:sz w:val="24"/>
          <w:szCs w:val="24"/>
          <w14:ligatures w14:val="none"/>
        </w:rPr>
        <w:t>Ambient  conduct</w:t>
      </w:r>
      <w:r>
        <w:rPr>
          <w:rFonts w:ascii="Arial" w:hAnsi="Arial" w:cs="Arial"/>
          <w:color w:val="auto"/>
          <w:sz w:val="24"/>
          <w:szCs w:val="24"/>
          <w14:ligatures w14:val="none"/>
        </w:rPr>
        <w:t>ed</w:t>
      </w:r>
      <w:r w:rsidRPr="00BE672B">
        <w:rPr>
          <w:rFonts w:ascii="Arial" w:hAnsi="Arial" w:cs="Arial"/>
          <w:color w:val="auto"/>
          <w:sz w:val="24"/>
          <w:szCs w:val="24"/>
          <w14:ligatures w14:val="none"/>
        </w:rPr>
        <w:t xml:space="preserve"> a monitoring program over three consecutive days </w:t>
      </w:r>
      <w:proofErr w:type="gramStart"/>
      <w:r w:rsidRPr="00BE672B">
        <w:rPr>
          <w:rFonts w:ascii="Arial" w:hAnsi="Arial" w:cs="Arial"/>
          <w:color w:val="auto"/>
          <w:sz w:val="24"/>
          <w:szCs w:val="24"/>
          <w14:ligatures w14:val="none"/>
        </w:rPr>
        <w:t>and  reported</w:t>
      </w:r>
      <w:proofErr w:type="gramEnd"/>
      <w:r w:rsidRPr="00BE672B">
        <w:rPr>
          <w:rFonts w:ascii="Arial" w:hAnsi="Arial" w:cs="Arial"/>
          <w:color w:val="auto"/>
          <w:sz w:val="24"/>
          <w:szCs w:val="24"/>
          <w14:ligatures w14:val="none"/>
        </w:rPr>
        <w:t xml:space="preserve"> to MWRA by way of electronic Self-Monitoring Analytical Report Tracking (eSMART) software.  As an additional corrective action, Ambient provide</w:t>
      </w:r>
      <w:r w:rsidR="00344CD7">
        <w:rPr>
          <w:rFonts w:ascii="Arial" w:hAnsi="Arial" w:cs="Arial"/>
          <w:color w:val="auto"/>
          <w:sz w:val="24"/>
          <w:szCs w:val="24"/>
          <w14:ligatures w14:val="none"/>
        </w:rPr>
        <w:t>d</w:t>
      </w:r>
      <w:r w:rsidRPr="00BE672B">
        <w:rPr>
          <w:rFonts w:ascii="Arial" w:hAnsi="Arial" w:cs="Arial"/>
          <w:color w:val="auto"/>
          <w:sz w:val="24"/>
          <w:szCs w:val="24"/>
          <w14:ligatures w14:val="none"/>
        </w:rPr>
        <w:t xml:space="preserve"> training to CHB Safety Department personnel who then in turn provide training to laboratory personnel to prevent future violations.</w:t>
      </w:r>
    </w:p>
    <w:p w:rsidR="00BE672B" w:rsidRPr="00BE672B" w:rsidRDefault="00BE672B" w:rsidP="00BE672B">
      <w:pPr>
        <w:widowControl w:val="0"/>
        <w:spacing w:after="120"/>
        <w:rPr>
          <w:rFonts w:ascii="Arial" w:hAnsi="Arial" w:cs="Arial"/>
          <w:color w:val="auto"/>
          <w:sz w:val="24"/>
          <w:szCs w:val="24"/>
          <w14:ligatures w14:val="none"/>
        </w:rPr>
      </w:pPr>
      <w:r w:rsidRPr="00BE672B">
        <w:rPr>
          <w:rFonts w:ascii="Arial" w:hAnsi="Arial" w:cs="Arial"/>
          <w:color w:val="auto"/>
          <w:sz w:val="24"/>
          <w:szCs w:val="24"/>
          <w14:ligatures w14:val="none"/>
        </w:rPr>
        <w:t> CHB requested assistance for the development of a regulatory compliance calendar as a strategic tool for managing compliance with federal and state environmental regulations at two campuses.  Particular attention w</w:t>
      </w:r>
      <w:r w:rsidR="00344CD7">
        <w:rPr>
          <w:rFonts w:ascii="Arial" w:hAnsi="Arial" w:cs="Arial"/>
          <w:color w:val="auto"/>
          <w:sz w:val="24"/>
          <w:szCs w:val="24"/>
          <w14:ligatures w14:val="none"/>
        </w:rPr>
        <w:t>as</w:t>
      </w:r>
      <w:r w:rsidRPr="00BE672B">
        <w:rPr>
          <w:rFonts w:ascii="Arial" w:hAnsi="Arial" w:cs="Arial"/>
          <w:color w:val="auto"/>
          <w:sz w:val="24"/>
          <w:szCs w:val="24"/>
          <w14:ligatures w14:val="none"/>
        </w:rPr>
        <w:t xml:space="preserve"> paid to facilities and activities which may exceed thresholds that could trigger applicability of a regulation.  We initiate</w:t>
      </w:r>
      <w:r w:rsidR="00344CD7">
        <w:rPr>
          <w:rFonts w:ascii="Arial" w:hAnsi="Arial" w:cs="Arial"/>
          <w:color w:val="auto"/>
          <w:sz w:val="24"/>
          <w:szCs w:val="24"/>
          <w14:ligatures w14:val="none"/>
        </w:rPr>
        <w:t>d</w:t>
      </w:r>
      <w:r w:rsidRPr="00BE672B">
        <w:rPr>
          <w:rFonts w:ascii="Arial" w:hAnsi="Arial" w:cs="Arial"/>
          <w:color w:val="auto"/>
          <w:sz w:val="24"/>
          <w:szCs w:val="24"/>
          <w14:ligatures w14:val="none"/>
        </w:rPr>
        <w:t xml:space="preserve"> our determination of applicability by </w:t>
      </w:r>
      <w:r w:rsidR="00344CD7">
        <w:rPr>
          <w:rFonts w:ascii="Arial" w:hAnsi="Arial" w:cs="Arial"/>
          <w:color w:val="auto"/>
          <w:sz w:val="24"/>
          <w:szCs w:val="24"/>
          <w14:ligatures w14:val="none"/>
        </w:rPr>
        <w:t>creating</w:t>
      </w:r>
      <w:r w:rsidRPr="00BE672B">
        <w:rPr>
          <w:rFonts w:ascii="Arial" w:hAnsi="Arial" w:cs="Arial"/>
          <w:color w:val="auto"/>
          <w:sz w:val="24"/>
          <w:szCs w:val="24"/>
          <w14:ligatures w14:val="none"/>
        </w:rPr>
        <w:t xml:space="preserve"> a comprehensive questionnaire </w:t>
      </w:r>
      <w:r w:rsidR="00344CD7">
        <w:rPr>
          <w:rFonts w:ascii="Arial" w:hAnsi="Arial" w:cs="Arial"/>
          <w:color w:val="auto"/>
          <w:sz w:val="24"/>
          <w:szCs w:val="24"/>
          <w14:ligatures w14:val="none"/>
        </w:rPr>
        <w:t xml:space="preserve">addressing </w:t>
      </w:r>
      <w:r w:rsidRPr="00BE672B">
        <w:rPr>
          <w:rFonts w:ascii="Arial" w:hAnsi="Arial" w:cs="Arial"/>
          <w:color w:val="auto"/>
          <w:sz w:val="24"/>
          <w:szCs w:val="24"/>
          <w14:ligatures w14:val="none"/>
        </w:rPr>
        <w:t xml:space="preserve">environmental programs typically included in EPA and/or DEP </w:t>
      </w:r>
      <w:r w:rsidR="00344CD7">
        <w:rPr>
          <w:rFonts w:ascii="Arial" w:hAnsi="Arial" w:cs="Arial"/>
          <w:color w:val="auto"/>
          <w:sz w:val="24"/>
          <w:szCs w:val="24"/>
          <w14:ligatures w14:val="none"/>
        </w:rPr>
        <w:t xml:space="preserve">auditing </w:t>
      </w:r>
      <w:proofErr w:type="gramStart"/>
      <w:r w:rsidR="00344CD7">
        <w:rPr>
          <w:rFonts w:ascii="Arial" w:hAnsi="Arial" w:cs="Arial"/>
          <w:color w:val="auto"/>
          <w:sz w:val="24"/>
          <w:szCs w:val="24"/>
          <w14:ligatures w14:val="none"/>
        </w:rPr>
        <w:t xml:space="preserve">of </w:t>
      </w:r>
      <w:r w:rsidRPr="00BE672B">
        <w:rPr>
          <w:rFonts w:ascii="Arial" w:hAnsi="Arial" w:cs="Arial"/>
          <w:color w:val="auto"/>
          <w:sz w:val="24"/>
          <w:szCs w:val="24"/>
          <w14:ligatures w14:val="none"/>
        </w:rPr>
        <w:t xml:space="preserve"> healthcare</w:t>
      </w:r>
      <w:proofErr w:type="gramEnd"/>
      <w:r w:rsidRPr="00BE672B">
        <w:rPr>
          <w:rFonts w:ascii="Arial" w:hAnsi="Arial" w:cs="Arial"/>
          <w:color w:val="auto"/>
          <w:sz w:val="24"/>
          <w:szCs w:val="24"/>
          <w14:ligatures w14:val="none"/>
        </w:rPr>
        <w:t xml:space="preserve"> institutions. </w:t>
      </w:r>
    </w:p>
    <w:sectPr w:rsidR="00BE672B" w:rsidRPr="00BE672B" w:rsidSect="0053511E">
      <w:headerReference w:type="default" r:id="rId9"/>
      <w:pgSz w:w="12240" w:h="15840"/>
      <w:pgMar w:top="810" w:right="1440" w:bottom="360" w:left="117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713" w:rsidRDefault="00A85713" w:rsidP="00747474">
      <w:r>
        <w:separator/>
      </w:r>
    </w:p>
  </w:endnote>
  <w:endnote w:type="continuationSeparator" w:id="0">
    <w:p w:rsidR="00A85713" w:rsidRDefault="00A85713" w:rsidP="00747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QuickType">
    <w:panose1 w:val="020B0603020004020203"/>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713" w:rsidRDefault="00A85713" w:rsidP="00747474">
      <w:r>
        <w:separator/>
      </w:r>
    </w:p>
  </w:footnote>
  <w:footnote w:type="continuationSeparator" w:id="0">
    <w:p w:rsidR="00A85713" w:rsidRDefault="00A85713" w:rsidP="00747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137" w:rsidRPr="00212137" w:rsidRDefault="00747474" w:rsidP="0053511E">
    <w:pPr>
      <w:ind w:left="-180" w:right="-495"/>
      <w:rPr>
        <w:rFonts w:ascii="QuickType" w:hAnsi="QuickType" w:cs="Arial"/>
        <w:b/>
        <w:i/>
        <w:sz w:val="44"/>
        <w:szCs w:val="44"/>
      </w:rPr>
    </w:pPr>
    <w:r>
      <w:rPr>
        <w:rFonts w:ascii="Arial" w:hAnsi="Arial" w:cs="Arial"/>
        <w:noProof/>
        <w:sz w:val="28"/>
        <w:szCs w:val="28"/>
      </w:rPr>
      <w:drawing>
        <wp:inline distT="0" distB="0" distL="0" distR="0" wp14:anchorId="77F381AE" wp14:editId="53C2EE64">
          <wp:extent cx="2410691" cy="59494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1851" cy="595232"/>
                  </a:xfrm>
                  <a:prstGeom prst="rect">
                    <a:avLst/>
                  </a:prstGeom>
                </pic:spPr>
              </pic:pic>
            </a:graphicData>
          </a:graphic>
        </wp:inline>
      </w:drawing>
    </w:r>
    <w:r>
      <w:t xml:space="preserve">     </w:t>
    </w:r>
    <w:r w:rsidR="0053511E">
      <w:rPr>
        <w:rFonts w:ascii="QuickType" w:hAnsi="QuickType" w:cs="Arial"/>
        <w:b/>
        <w:i/>
        <w:sz w:val="44"/>
        <w:szCs w:val="44"/>
      </w:rPr>
      <w:t>REGULATORY COMPLIANCE</w:t>
    </w:r>
  </w:p>
  <w:p w:rsidR="00747474" w:rsidRDefault="002F2E08" w:rsidP="0053511E">
    <w:pPr>
      <w:ind w:left="360" w:right="-495"/>
    </w:pPr>
    <w:r>
      <w:rPr>
        <w:rFonts w:ascii="QuickType" w:hAnsi="QuickType" w:cs="Arial"/>
        <w:b/>
        <w:i/>
        <w:sz w:val="44"/>
        <w:szCs w:val="44"/>
      </w:rPr>
      <w:t xml:space="preserve">                         </w:t>
    </w:r>
    <w:r w:rsidR="00747474">
      <w:rPr>
        <w:rFonts w:ascii="QuickType" w:hAnsi="QuickType" w:cs="Arial"/>
        <w:b/>
        <w:i/>
        <w:sz w:val="44"/>
        <w:szCs w:val="44"/>
      </w:rPr>
      <w:t xml:space="preserve">          </w:t>
    </w:r>
    <w:r w:rsidR="0053511E">
      <w:rPr>
        <w:rFonts w:ascii="QuickType" w:hAnsi="QuickType" w:cs="Arial"/>
        <w:b/>
        <w:i/>
        <w:sz w:val="44"/>
        <w:szCs w:val="44"/>
      </w:rPr>
      <w:t xml:space="preserve">            </w:t>
    </w:r>
    <w:r>
      <w:rPr>
        <w:rFonts w:ascii="QuickType" w:hAnsi="QuickType" w:cs="Arial"/>
        <w:b/>
        <w:i/>
        <w:sz w:val="44"/>
        <w:szCs w:val="44"/>
      </w:rPr>
      <w:t xml:space="preserve"> CASE STUDY </w:t>
    </w:r>
    <w:r w:rsidR="00747474">
      <w:rPr>
        <w:rFonts w:ascii="QuickType" w:hAnsi="QuickType" w:cs="Arial"/>
        <w:b/>
        <w:i/>
        <w:sz w:val="44"/>
        <w:szCs w:val="44"/>
      </w:rPr>
      <w:t xml:space="preserve">                                                              </w:t>
    </w:r>
    <w:r w:rsidR="00747474">
      <w:rPr>
        <w:rFonts w:ascii="Lucida Sans" w:hAnsi="Lucida Sans" w:cs="Arial"/>
        <w:sz w:val="48"/>
        <w:szCs w:val="4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04C"/>
    <w:rsid w:val="00107844"/>
    <w:rsid w:val="00161E21"/>
    <w:rsid w:val="001B343E"/>
    <w:rsid w:val="00212137"/>
    <w:rsid w:val="002F2E08"/>
    <w:rsid w:val="00344CD7"/>
    <w:rsid w:val="003D1F7A"/>
    <w:rsid w:val="0053511E"/>
    <w:rsid w:val="00583A6D"/>
    <w:rsid w:val="005958A8"/>
    <w:rsid w:val="005A40E0"/>
    <w:rsid w:val="005B581C"/>
    <w:rsid w:val="00660FC1"/>
    <w:rsid w:val="006C4694"/>
    <w:rsid w:val="00747474"/>
    <w:rsid w:val="008910ED"/>
    <w:rsid w:val="00A12B22"/>
    <w:rsid w:val="00A438C0"/>
    <w:rsid w:val="00A85713"/>
    <w:rsid w:val="00AA50BD"/>
    <w:rsid w:val="00BE672B"/>
    <w:rsid w:val="00C05DA0"/>
    <w:rsid w:val="00C67120"/>
    <w:rsid w:val="00C7165D"/>
    <w:rsid w:val="00D6204C"/>
    <w:rsid w:val="00D6522F"/>
    <w:rsid w:val="00DC750E"/>
    <w:rsid w:val="00E72BBF"/>
    <w:rsid w:val="00EF7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137"/>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474"/>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747474"/>
  </w:style>
  <w:style w:type="paragraph" w:styleId="Footer">
    <w:name w:val="footer"/>
    <w:basedOn w:val="Normal"/>
    <w:link w:val="FooterChar"/>
    <w:uiPriority w:val="99"/>
    <w:unhideWhenUsed/>
    <w:rsid w:val="00747474"/>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7474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137"/>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474"/>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747474"/>
  </w:style>
  <w:style w:type="paragraph" w:styleId="Footer">
    <w:name w:val="footer"/>
    <w:basedOn w:val="Normal"/>
    <w:link w:val="FooterChar"/>
    <w:uiPriority w:val="99"/>
    <w:unhideWhenUsed/>
    <w:rsid w:val="00747474"/>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747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4975">
      <w:bodyDiv w:val="1"/>
      <w:marLeft w:val="0"/>
      <w:marRight w:val="0"/>
      <w:marTop w:val="0"/>
      <w:marBottom w:val="0"/>
      <w:divBdr>
        <w:top w:val="none" w:sz="0" w:space="0" w:color="auto"/>
        <w:left w:val="none" w:sz="0" w:space="0" w:color="auto"/>
        <w:bottom w:val="none" w:sz="0" w:space="0" w:color="auto"/>
        <w:right w:val="none" w:sz="0" w:space="0" w:color="auto"/>
      </w:divBdr>
    </w:div>
    <w:div w:id="152449308">
      <w:bodyDiv w:val="1"/>
      <w:marLeft w:val="0"/>
      <w:marRight w:val="0"/>
      <w:marTop w:val="0"/>
      <w:marBottom w:val="0"/>
      <w:divBdr>
        <w:top w:val="none" w:sz="0" w:space="0" w:color="auto"/>
        <w:left w:val="none" w:sz="0" w:space="0" w:color="auto"/>
        <w:bottom w:val="none" w:sz="0" w:space="0" w:color="auto"/>
        <w:right w:val="none" w:sz="0" w:space="0" w:color="auto"/>
      </w:divBdr>
    </w:div>
    <w:div w:id="272640661">
      <w:bodyDiv w:val="1"/>
      <w:marLeft w:val="0"/>
      <w:marRight w:val="0"/>
      <w:marTop w:val="0"/>
      <w:marBottom w:val="0"/>
      <w:divBdr>
        <w:top w:val="none" w:sz="0" w:space="0" w:color="auto"/>
        <w:left w:val="none" w:sz="0" w:space="0" w:color="auto"/>
        <w:bottom w:val="none" w:sz="0" w:space="0" w:color="auto"/>
        <w:right w:val="none" w:sz="0" w:space="0" w:color="auto"/>
      </w:divBdr>
    </w:div>
    <w:div w:id="427777165">
      <w:bodyDiv w:val="1"/>
      <w:marLeft w:val="0"/>
      <w:marRight w:val="0"/>
      <w:marTop w:val="0"/>
      <w:marBottom w:val="0"/>
      <w:divBdr>
        <w:top w:val="none" w:sz="0" w:space="0" w:color="auto"/>
        <w:left w:val="none" w:sz="0" w:space="0" w:color="auto"/>
        <w:bottom w:val="none" w:sz="0" w:space="0" w:color="auto"/>
        <w:right w:val="none" w:sz="0" w:space="0" w:color="auto"/>
      </w:divBdr>
    </w:div>
    <w:div w:id="640156379">
      <w:bodyDiv w:val="1"/>
      <w:marLeft w:val="0"/>
      <w:marRight w:val="0"/>
      <w:marTop w:val="0"/>
      <w:marBottom w:val="0"/>
      <w:divBdr>
        <w:top w:val="none" w:sz="0" w:space="0" w:color="auto"/>
        <w:left w:val="none" w:sz="0" w:space="0" w:color="auto"/>
        <w:bottom w:val="none" w:sz="0" w:space="0" w:color="auto"/>
        <w:right w:val="none" w:sz="0" w:space="0" w:color="auto"/>
      </w:divBdr>
    </w:div>
    <w:div w:id="763889980">
      <w:bodyDiv w:val="1"/>
      <w:marLeft w:val="0"/>
      <w:marRight w:val="0"/>
      <w:marTop w:val="0"/>
      <w:marBottom w:val="0"/>
      <w:divBdr>
        <w:top w:val="none" w:sz="0" w:space="0" w:color="auto"/>
        <w:left w:val="none" w:sz="0" w:space="0" w:color="auto"/>
        <w:bottom w:val="none" w:sz="0" w:space="0" w:color="auto"/>
        <w:right w:val="none" w:sz="0" w:space="0" w:color="auto"/>
      </w:divBdr>
    </w:div>
    <w:div w:id="869494778">
      <w:bodyDiv w:val="1"/>
      <w:marLeft w:val="0"/>
      <w:marRight w:val="0"/>
      <w:marTop w:val="0"/>
      <w:marBottom w:val="0"/>
      <w:divBdr>
        <w:top w:val="none" w:sz="0" w:space="0" w:color="auto"/>
        <w:left w:val="none" w:sz="0" w:space="0" w:color="auto"/>
        <w:bottom w:val="none" w:sz="0" w:space="0" w:color="auto"/>
        <w:right w:val="none" w:sz="0" w:space="0" w:color="auto"/>
      </w:divBdr>
    </w:div>
    <w:div w:id="1268586939">
      <w:bodyDiv w:val="1"/>
      <w:marLeft w:val="0"/>
      <w:marRight w:val="0"/>
      <w:marTop w:val="0"/>
      <w:marBottom w:val="0"/>
      <w:divBdr>
        <w:top w:val="none" w:sz="0" w:space="0" w:color="auto"/>
        <w:left w:val="none" w:sz="0" w:space="0" w:color="auto"/>
        <w:bottom w:val="none" w:sz="0" w:space="0" w:color="auto"/>
        <w:right w:val="none" w:sz="0" w:space="0" w:color="auto"/>
      </w:divBdr>
    </w:div>
    <w:div w:id="1407803658">
      <w:bodyDiv w:val="1"/>
      <w:marLeft w:val="0"/>
      <w:marRight w:val="0"/>
      <w:marTop w:val="0"/>
      <w:marBottom w:val="0"/>
      <w:divBdr>
        <w:top w:val="none" w:sz="0" w:space="0" w:color="auto"/>
        <w:left w:val="none" w:sz="0" w:space="0" w:color="auto"/>
        <w:bottom w:val="none" w:sz="0" w:space="0" w:color="auto"/>
        <w:right w:val="none" w:sz="0" w:space="0" w:color="auto"/>
      </w:divBdr>
    </w:div>
    <w:div w:id="1458832921">
      <w:bodyDiv w:val="1"/>
      <w:marLeft w:val="0"/>
      <w:marRight w:val="0"/>
      <w:marTop w:val="0"/>
      <w:marBottom w:val="0"/>
      <w:divBdr>
        <w:top w:val="none" w:sz="0" w:space="0" w:color="auto"/>
        <w:left w:val="none" w:sz="0" w:space="0" w:color="auto"/>
        <w:bottom w:val="none" w:sz="0" w:space="0" w:color="auto"/>
        <w:right w:val="none" w:sz="0" w:space="0" w:color="auto"/>
      </w:divBdr>
    </w:div>
    <w:div w:id="1520242328">
      <w:bodyDiv w:val="1"/>
      <w:marLeft w:val="0"/>
      <w:marRight w:val="0"/>
      <w:marTop w:val="0"/>
      <w:marBottom w:val="0"/>
      <w:divBdr>
        <w:top w:val="none" w:sz="0" w:space="0" w:color="auto"/>
        <w:left w:val="none" w:sz="0" w:space="0" w:color="auto"/>
        <w:bottom w:val="none" w:sz="0" w:space="0" w:color="auto"/>
        <w:right w:val="none" w:sz="0" w:space="0" w:color="auto"/>
      </w:divBdr>
    </w:div>
    <w:div w:id="1639385088">
      <w:bodyDiv w:val="1"/>
      <w:marLeft w:val="0"/>
      <w:marRight w:val="0"/>
      <w:marTop w:val="0"/>
      <w:marBottom w:val="0"/>
      <w:divBdr>
        <w:top w:val="none" w:sz="0" w:space="0" w:color="auto"/>
        <w:left w:val="none" w:sz="0" w:space="0" w:color="auto"/>
        <w:bottom w:val="none" w:sz="0" w:space="0" w:color="auto"/>
        <w:right w:val="none" w:sz="0" w:space="0" w:color="auto"/>
      </w:divBdr>
    </w:div>
    <w:div w:id="1749376700">
      <w:bodyDiv w:val="1"/>
      <w:marLeft w:val="0"/>
      <w:marRight w:val="0"/>
      <w:marTop w:val="0"/>
      <w:marBottom w:val="0"/>
      <w:divBdr>
        <w:top w:val="none" w:sz="0" w:space="0" w:color="auto"/>
        <w:left w:val="none" w:sz="0" w:space="0" w:color="auto"/>
        <w:bottom w:val="none" w:sz="0" w:space="0" w:color="auto"/>
        <w:right w:val="none" w:sz="0" w:space="0" w:color="auto"/>
      </w:divBdr>
    </w:div>
    <w:div w:id="190521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Ambient Team Member</dc:creator>
  <cp:lastModifiedBy>Ambient Team Member</cp:lastModifiedBy>
  <cp:revision>2</cp:revision>
  <dcterms:created xsi:type="dcterms:W3CDTF">2014-03-25T21:21:00Z</dcterms:created>
  <dcterms:modified xsi:type="dcterms:W3CDTF">2014-03-25T21:21:00Z</dcterms:modified>
</cp:coreProperties>
</file>